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7" w:type="dxa"/>
        <w:tblInd w:w="-134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955AEE" w:rsidRPr="00A30DEB" w14:paraId="3949BE9C" w14:textId="77777777" w:rsidTr="00B45BC2">
        <w:trPr>
          <w:cantSplit/>
          <w:trHeight w:val="2098"/>
        </w:trPr>
        <w:tc>
          <w:tcPr>
            <w:tcW w:w="4095" w:type="dxa"/>
          </w:tcPr>
          <w:p w14:paraId="40CA43EB" w14:textId="77777777" w:rsidR="00335A52" w:rsidRPr="00955AEE" w:rsidRDefault="00335A52" w:rsidP="009A6B31">
            <w:pPr>
              <w:jc w:val="center"/>
              <w:rPr>
                <w:rFonts w:ascii="Peterburg" w:hAnsi="Peterburg"/>
                <w:b/>
                <w:spacing w:val="30"/>
                <w:sz w:val="22"/>
              </w:rPr>
            </w:pPr>
          </w:p>
          <w:p w14:paraId="2A9C636B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955AEE"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14:paraId="4C9EB991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955AEE"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14:paraId="0041C446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955AEE"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14:paraId="761367AD" w14:textId="77777777" w:rsidR="00335A52" w:rsidRPr="00955AEE" w:rsidRDefault="00335A52" w:rsidP="009A6B31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14:paraId="617D452B" w14:textId="77777777" w:rsidR="00335A52" w:rsidRPr="00955AEE" w:rsidRDefault="00335A52" w:rsidP="009A6B31">
            <w:pPr>
              <w:jc w:val="center"/>
              <w:rPr>
                <w:sz w:val="18"/>
              </w:rPr>
            </w:pPr>
            <w:r w:rsidRPr="00955AEE">
              <w:rPr>
                <w:sz w:val="18"/>
              </w:rPr>
              <w:t xml:space="preserve">пр. </w:t>
            </w:r>
            <w:r w:rsidRPr="00955AEE">
              <w:rPr>
                <w:sz w:val="18"/>
                <w:lang w:val="be-BY"/>
              </w:rPr>
              <w:t>Пераможцаў</w:t>
            </w:r>
            <w:r w:rsidRPr="00955AEE">
              <w:rPr>
                <w:sz w:val="18"/>
              </w:rPr>
              <w:t xml:space="preserve">, 23, к. 2, </w:t>
            </w:r>
            <w:r w:rsidRPr="00955AEE">
              <w:rPr>
                <w:caps/>
                <w:sz w:val="18"/>
              </w:rPr>
              <w:t xml:space="preserve">220004, </w:t>
            </w:r>
            <w:r w:rsidRPr="00955AEE">
              <w:rPr>
                <w:sz w:val="18"/>
              </w:rPr>
              <w:t xml:space="preserve">г. Miнск </w:t>
            </w:r>
          </w:p>
          <w:p w14:paraId="1DD36B73" w14:textId="77777777" w:rsidR="00335A52" w:rsidRPr="00955AEE" w:rsidRDefault="00335A52" w:rsidP="009A6B31">
            <w:pPr>
              <w:jc w:val="center"/>
              <w:rPr>
                <w:sz w:val="18"/>
              </w:rPr>
            </w:pPr>
            <w:r w:rsidRPr="00955AEE">
              <w:rPr>
                <w:sz w:val="18"/>
                <w:lang w:val="be-BY"/>
              </w:rPr>
              <w:t>т</w:t>
            </w:r>
            <w:r w:rsidRPr="00955AEE">
              <w:rPr>
                <w:sz w:val="18"/>
              </w:rPr>
              <w:t>эл. (017) 306-37-97, факс (017) 306-38-84</w:t>
            </w:r>
          </w:p>
          <w:p w14:paraId="52CDD2AC" w14:textId="77777777" w:rsidR="00335A52" w:rsidRPr="00955AEE" w:rsidRDefault="00335A52" w:rsidP="009A6B31">
            <w:pPr>
              <w:jc w:val="center"/>
              <w:rPr>
                <w:sz w:val="22"/>
                <w:lang w:val="en-US"/>
              </w:rPr>
            </w:pPr>
            <w:r w:rsidRPr="00955AEE">
              <w:rPr>
                <w:sz w:val="22"/>
                <w:lang w:val="en-US"/>
              </w:rPr>
              <w:t>E-mail</w:t>
            </w:r>
            <w:r w:rsidRPr="00955AEE">
              <w:rPr>
                <w:spacing w:val="20"/>
                <w:sz w:val="22"/>
                <w:lang w:val="en-US"/>
              </w:rPr>
              <w:t xml:space="preserve">: </w:t>
            </w:r>
            <w:r w:rsidRPr="00955AEE">
              <w:rPr>
                <w:sz w:val="22"/>
                <w:lang w:val="en-US"/>
              </w:rPr>
              <w:t>mlsp@mintrud.gov.by</w:t>
            </w:r>
          </w:p>
          <w:p w14:paraId="3D17FDA8" w14:textId="77777777" w:rsidR="00335A52" w:rsidRPr="00955AEE" w:rsidRDefault="00335A52" w:rsidP="009A6B31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</w:tcPr>
          <w:p w14:paraId="5C6AE275" w14:textId="77777777" w:rsidR="00335A52" w:rsidRPr="00955AEE" w:rsidRDefault="00335A52" w:rsidP="009A6B31">
            <w:pPr>
              <w:pStyle w:val="a4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</w:tcPr>
          <w:p w14:paraId="0B7E86D6" w14:textId="77777777" w:rsidR="00335A52" w:rsidRPr="00955AEE" w:rsidRDefault="00335A52" w:rsidP="009A6B31">
            <w:pPr>
              <w:jc w:val="right"/>
              <w:rPr>
                <w:rFonts w:ascii="Peterburg" w:hAnsi="Peterburg"/>
                <w:b/>
                <w:spacing w:val="30"/>
                <w:sz w:val="22"/>
                <w:lang w:val="en-US"/>
              </w:rPr>
            </w:pPr>
          </w:p>
          <w:p w14:paraId="10077B8A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955AEE">
              <w:rPr>
                <w:b/>
                <w:caps/>
                <w:sz w:val="22"/>
                <w:szCs w:val="22"/>
              </w:rPr>
              <w:t>МИНИС</w:t>
            </w:r>
            <w:r w:rsidR="0023297F" w:rsidRPr="00955AEE">
              <w:rPr>
                <w:b/>
                <w:caps/>
                <w:sz w:val="22"/>
                <w:szCs w:val="22"/>
              </w:rPr>
              <w:t>Т</w:t>
            </w:r>
            <w:r w:rsidRPr="00955AEE">
              <w:rPr>
                <w:b/>
                <w:caps/>
                <w:sz w:val="22"/>
                <w:szCs w:val="22"/>
              </w:rPr>
              <w:t>ЕРСТВО ТРУДА</w:t>
            </w:r>
          </w:p>
          <w:p w14:paraId="0A1B0EAA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955AEE"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14:paraId="4B0E45B5" w14:textId="77777777" w:rsidR="00335A52" w:rsidRPr="00955AEE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955AEE"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14:paraId="7D950233" w14:textId="77777777" w:rsidR="00335A52" w:rsidRPr="00955AEE" w:rsidRDefault="00335A52" w:rsidP="009A6B31">
            <w:pPr>
              <w:jc w:val="center"/>
              <w:rPr>
                <w:b/>
                <w:caps/>
                <w:sz w:val="16"/>
              </w:rPr>
            </w:pPr>
          </w:p>
          <w:p w14:paraId="58824960" w14:textId="77777777" w:rsidR="00335A52" w:rsidRPr="00955AEE" w:rsidRDefault="00335A52" w:rsidP="009A6B31">
            <w:pPr>
              <w:jc w:val="center"/>
              <w:rPr>
                <w:sz w:val="18"/>
              </w:rPr>
            </w:pPr>
            <w:r w:rsidRPr="00955AEE">
              <w:rPr>
                <w:sz w:val="18"/>
              </w:rPr>
              <w:t xml:space="preserve">пр. Победителей, 23, к. 2, </w:t>
            </w:r>
            <w:r w:rsidRPr="00955AEE">
              <w:rPr>
                <w:caps/>
                <w:sz w:val="18"/>
              </w:rPr>
              <w:t xml:space="preserve">220004, </w:t>
            </w:r>
            <w:r w:rsidRPr="00955AEE">
              <w:rPr>
                <w:sz w:val="18"/>
              </w:rPr>
              <w:t>г. Минск</w:t>
            </w:r>
          </w:p>
          <w:p w14:paraId="1945C29E" w14:textId="77777777" w:rsidR="00335A52" w:rsidRPr="00955AEE" w:rsidRDefault="00335A52" w:rsidP="009A6B31">
            <w:pPr>
              <w:jc w:val="center"/>
              <w:rPr>
                <w:sz w:val="18"/>
              </w:rPr>
            </w:pPr>
            <w:r w:rsidRPr="00955AEE">
              <w:rPr>
                <w:sz w:val="18"/>
              </w:rPr>
              <w:t>тел. (017) 306-37-97, факс (017) 306-38-84</w:t>
            </w:r>
          </w:p>
          <w:p w14:paraId="2447D99A" w14:textId="77777777" w:rsidR="00335A52" w:rsidRPr="00955AEE" w:rsidRDefault="00335A52" w:rsidP="009A6B31">
            <w:pPr>
              <w:jc w:val="center"/>
              <w:rPr>
                <w:sz w:val="22"/>
                <w:lang w:val="en-US"/>
              </w:rPr>
            </w:pPr>
            <w:r w:rsidRPr="00955AEE">
              <w:rPr>
                <w:sz w:val="22"/>
                <w:lang w:val="en-US"/>
              </w:rPr>
              <w:t>E-mail</w:t>
            </w:r>
            <w:r w:rsidRPr="00955AEE">
              <w:rPr>
                <w:spacing w:val="20"/>
                <w:sz w:val="22"/>
                <w:lang w:val="en-US"/>
              </w:rPr>
              <w:t xml:space="preserve">: </w:t>
            </w:r>
            <w:r w:rsidRPr="00955AEE">
              <w:rPr>
                <w:sz w:val="22"/>
                <w:lang w:val="en-US"/>
              </w:rPr>
              <w:t>mlsp@mintrud.gov.by</w:t>
            </w:r>
          </w:p>
          <w:p w14:paraId="7373B73E" w14:textId="77777777" w:rsidR="00335A52" w:rsidRPr="00955AEE" w:rsidRDefault="00335A52" w:rsidP="009A6B31">
            <w:pPr>
              <w:jc w:val="center"/>
              <w:rPr>
                <w:sz w:val="18"/>
                <w:lang w:val="en-US"/>
              </w:rPr>
            </w:pPr>
          </w:p>
        </w:tc>
      </w:tr>
    </w:tbl>
    <w:p w14:paraId="5D222E87" w14:textId="77777777" w:rsidR="00335A52" w:rsidRPr="00955AEE" w:rsidRDefault="00335A52" w:rsidP="00335A52">
      <w:pPr>
        <w:tabs>
          <w:tab w:val="left" w:pos="4500"/>
        </w:tabs>
        <w:rPr>
          <w:sz w:val="10"/>
          <w:szCs w:val="10"/>
          <w:lang w:val="en-US"/>
        </w:rPr>
      </w:pPr>
    </w:p>
    <w:p w14:paraId="035FD24E" w14:textId="28F4843E" w:rsidR="00A07E02" w:rsidRPr="00955AEE" w:rsidRDefault="007C1077" w:rsidP="00335A52">
      <w:pPr>
        <w:tabs>
          <w:tab w:val="left" w:pos="4500"/>
        </w:tabs>
        <w:rPr>
          <w:u w:val="single"/>
        </w:rPr>
      </w:pPr>
      <w:r w:rsidRPr="00955AEE">
        <w:rPr>
          <w:u w:val="single"/>
          <w:lang w:val="en-US"/>
        </w:rPr>
        <w:t xml:space="preserve">    </w:t>
      </w:r>
      <w:r w:rsidRPr="00955AEE">
        <w:rPr>
          <w:u w:val="single"/>
        </w:rPr>
        <w:t>.0</w:t>
      </w:r>
      <w:r w:rsidR="00F73CF3">
        <w:rPr>
          <w:u w:val="single"/>
        </w:rPr>
        <w:t>8</w:t>
      </w:r>
      <w:r w:rsidR="002E60BA" w:rsidRPr="00955AEE">
        <w:rPr>
          <w:u w:val="single"/>
        </w:rPr>
        <w:t>.2025</w:t>
      </w:r>
      <w:r w:rsidR="005F7F89" w:rsidRPr="00955AEE">
        <w:rPr>
          <w:u w:val="single"/>
        </w:rPr>
        <w:t xml:space="preserve">  </w:t>
      </w:r>
      <w:r w:rsidR="00335A52" w:rsidRPr="00955AEE">
        <w:t xml:space="preserve">№ </w:t>
      </w:r>
      <w:r w:rsidR="003B468A" w:rsidRPr="00955AEE">
        <w:rPr>
          <w:u w:val="single"/>
        </w:rPr>
        <w:t>7</w:t>
      </w:r>
      <w:r w:rsidRPr="00955AEE">
        <w:rPr>
          <w:u w:val="single"/>
        </w:rPr>
        <w:t>-1-22/</w:t>
      </w:r>
      <w:r w:rsidR="00F73CF3">
        <w:rPr>
          <w:u w:val="single"/>
        </w:rPr>
        <w:t>300</w:t>
      </w:r>
      <w:r w:rsidRPr="00955AEE">
        <w:rPr>
          <w:u w:val="single"/>
        </w:rPr>
        <w:t>-ЮР</w:t>
      </w:r>
    </w:p>
    <w:p w14:paraId="0E13A4F9" w14:textId="66C52A85" w:rsidR="007C1077" w:rsidRPr="00955AEE" w:rsidRDefault="007C1077" w:rsidP="00335A52">
      <w:pPr>
        <w:tabs>
          <w:tab w:val="left" w:pos="4500"/>
        </w:tabs>
        <w:rPr>
          <w:u w:val="single"/>
        </w:rPr>
      </w:pPr>
      <w:r w:rsidRPr="00955AEE">
        <w:rPr>
          <w:u w:val="single"/>
        </w:rPr>
        <w:t xml:space="preserve">На № </w:t>
      </w:r>
      <w:r w:rsidR="00F73CF3">
        <w:rPr>
          <w:u w:val="single"/>
        </w:rPr>
        <w:t xml:space="preserve">       </w:t>
      </w:r>
      <w:r w:rsidRPr="00955AEE">
        <w:rPr>
          <w:u w:val="single"/>
        </w:rPr>
        <w:t xml:space="preserve">   от</w:t>
      </w:r>
      <w:r w:rsidR="00F73CF3">
        <w:rPr>
          <w:u w:val="single"/>
        </w:rPr>
        <w:t xml:space="preserve">  </w:t>
      </w:r>
      <w:r w:rsidR="00F73CF3">
        <w:t>___________</w:t>
      </w:r>
      <w:r w:rsidRPr="00955AEE">
        <w:rPr>
          <w:u w:val="single"/>
        </w:rPr>
        <w:t xml:space="preserve">  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820"/>
      </w:tblGrid>
      <w:tr w:rsidR="00A07E02" w:rsidRPr="00C3174B" w14:paraId="6D75C7AE" w14:textId="77777777" w:rsidTr="00561399">
        <w:trPr>
          <w:trHeight w:val="184"/>
        </w:trPr>
        <w:tc>
          <w:tcPr>
            <w:tcW w:w="4820" w:type="dxa"/>
          </w:tcPr>
          <w:p w14:paraId="22ACA57F" w14:textId="19D355CC" w:rsidR="00B72E5A" w:rsidRPr="00C3174B" w:rsidRDefault="00985AA2" w:rsidP="00561399">
            <w:pPr>
              <w:pStyle w:val="1"/>
              <w:framePr w:wrap="notBeside" w:x="6845"/>
              <w:spacing w:line="280" w:lineRule="exact"/>
              <w:jc w:val="left"/>
              <w:rPr>
                <w:sz w:val="30"/>
                <w:szCs w:val="30"/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ООО</w:t>
            </w:r>
            <w:r w:rsidR="00DF7633" w:rsidRPr="00C3174B">
              <w:rPr>
                <w:sz w:val="30"/>
                <w:szCs w:val="30"/>
                <w:lang w:eastAsia="en-US"/>
              </w:rPr>
              <w:t xml:space="preserve"> «</w:t>
            </w:r>
            <w:r w:rsidR="00F73CF3">
              <w:rPr>
                <w:sz w:val="30"/>
                <w:szCs w:val="30"/>
                <w:lang w:eastAsia="en-US"/>
              </w:rPr>
              <w:t>Эксперт охраны труда</w:t>
            </w:r>
            <w:r w:rsidR="00DF7633" w:rsidRPr="00C3174B">
              <w:rPr>
                <w:sz w:val="30"/>
                <w:szCs w:val="30"/>
                <w:lang w:eastAsia="en-US"/>
              </w:rPr>
              <w:t>»</w:t>
            </w:r>
          </w:p>
          <w:p w14:paraId="1D309FF9" w14:textId="628F58FF" w:rsidR="00DC6F67" w:rsidRPr="00F73CF3" w:rsidRDefault="00F73CF3" w:rsidP="00561399">
            <w:pPr>
              <w:framePr w:wrap="auto" w:hAnchor="text" w:x="6845"/>
              <w:spacing w:line="280" w:lineRule="exact"/>
              <w:rPr>
                <w:szCs w:val="30"/>
                <w:lang w:eastAsia="en-US"/>
              </w:rPr>
            </w:pPr>
            <w:r>
              <w:rPr>
                <w:szCs w:val="30"/>
                <w:lang w:val="en-US" w:eastAsia="en-US"/>
              </w:rPr>
              <w:t>info</w:t>
            </w:r>
            <w:r w:rsidRPr="00F73CF3">
              <w:rPr>
                <w:szCs w:val="30"/>
                <w:lang w:eastAsia="en-US"/>
              </w:rPr>
              <w:t>@</w:t>
            </w:r>
            <w:r>
              <w:rPr>
                <w:szCs w:val="30"/>
                <w:lang w:val="en-US" w:eastAsia="en-US"/>
              </w:rPr>
              <w:t>e</w:t>
            </w:r>
            <w:r>
              <w:rPr>
                <w:szCs w:val="30"/>
                <w:lang w:eastAsia="en-US"/>
              </w:rPr>
              <w:t>х</w:t>
            </w:r>
            <w:r>
              <w:rPr>
                <w:szCs w:val="30"/>
                <w:lang w:val="en-US" w:eastAsia="en-US"/>
              </w:rPr>
              <w:t>ot</w:t>
            </w:r>
            <w:r w:rsidR="00955AEE" w:rsidRPr="00F73CF3">
              <w:rPr>
                <w:szCs w:val="30"/>
                <w:lang w:eastAsia="en-US"/>
              </w:rPr>
              <w:t>.</w:t>
            </w:r>
            <w:r w:rsidR="00955AEE">
              <w:rPr>
                <w:szCs w:val="30"/>
                <w:lang w:val="en-US" w:eastAsia="en-US"/>
              </w:rPr>
              <w:t>by</w:t>
            </w:r>
          </w:p>
        </w:tc>
      </w:tr>
    </w:tbl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51"/>
      </w:tblGrid>
      <w:tr w:rsidR="00A07E02" w:rsidRPr="00C3174B" w14:paraId="213D546F" w14:textId="77777777" w:rsidTr="00404B70">
        <w:trPr>
          <w:trHeight w:val="175"/>
        </w:trPr>
        <w:tc>
          <w:tcPr>
            <w:tcW w:w="4651" w:type="dxa"/>
          </w:tcPr>
          <w:p w14:paraId="5A7A4F34" w14:textId="1695BFD6" w:rsidR="00A07E02" w:rsidRPr="00C3174B" w:rsidRDefault="002F011B" w:rsidP="0079623F">
            <w:pPr>
              <w:pStyle w:val="3"/>
              <w:spacing w:before="120"/>
              <w:jc w:val="left"/>
              <w:rPr>
                <w:szCs w:val="30"/>
              </w:rPr>
            </w:pPr>
            <w:r w:rsidRPr="00C3174B">
              <w:rPr>
                <w:szCs w:val="30"/>
              </w:rPr>
              <w:t>О</w:t>
            </w:r>
            <w:r w:rsidR="001E5FE5">
              <w:rPr>
                <w:szCs w:val="30"/>
              </w:rPr>
              <w:t xml:space="preserve"> </w:t>
            </w:r>
            <w:r w:rsidR="0079623F">
              <w:rPr>
                <w:szCs w:val="30"/>
              </w:rPr>
              <w:t>требованиях</w:t>
            </w:r>
            <w:r w:rsidR="00F73CF3" w:rsidRPr="00F73CF3">
              <w:rPr>
                <w:szCs w:val="30"/>
              </w:rPr>
              <w:t xml:space="preserve"> </w:t>
            </w:r>
            <w:r w:rsidR="00F73CF3">
              <w:rPr>
                <w:szCs w:val="30"/>
              </w:rPr>
              <w:t>Правил по охране труда при выполнении работ на высоте</w:t>
            </w:r>
          </w:p>
        </w:tc>
      </w:tr>
    </w:tbl>
    <w:p w14:paraId="48DCF84C" w14:textId="77777777" w:rsidR="00A07E02" w:rsidRPr="00C3174B" w:rsidRDefault="00A07E02" w:rsidP="000F646F">
      <w:pPr>
        <w:spacing w:before="20" w:line="360" w:lineRule="auto"/>
        <w:rPr>
          <w:szCs w:val="30"/>
        </w:rPr>
      </w:pPr>
    </w:p>
    <w:p w14:paraId="7AFAD8DC" w14:textId="36303D14" w:rsidR="00A40C30" w:rsidRDefault="002B79CA" w:rsidP="00F75020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Управление охраны и государственной экспертизы условий труда по поручению заместителя </w:t>
      </w:r>
      <w:r w:rsidR="002F011B" w:rsidRPr="00C3174B">
        <w:rPr>
          <w:szCs w:val="30"/>
        </w:rPr>
        <w:t>Минист</w:t>
      </w:r>
      <w:r>
        <w:rPr>
          <w:szCs w:val="30"/>
        </w:rPr>
        <w:t>ра</w:t>
      </w:r>
      <w:r w:rsidR="002F011B" w:rsidRPr="00C3174B">
        <w:rPr>
          <w:szCs w:val="30"/>
        </w:rPr>
        <w:t xml:space="preserve"> труда и социальной защиты</w:t>
      </w:r>
      <w:r w:rsidR="00E47451">
        <w:rPr>
          <w:szCs w:val="30"/>
        </w:rPr>
        <w:t xml:space="preserve"> </w:t>
      </w:r>
      <w:r>
        <w:rPr>
          <w:szCs w:val="30"/>
        </w:rPr>
        <w:t xml:space="preserve">Токуна О.В. </w:t>
      </w:r>
      <w:r w:rsidR="002F011B" w:rsidRPr="00C3174B">
        <w:rPr>
          <w:szCs w:val="30"/>
        </w:rPr>
        <w:t>рассмотрело ваш</w:t>
      </w:r>
      <w:r w:rsidR="000D2F54" w:rsidRPr="00C3174B">
        <w:rPr>
          <w:szCs w:val="30"/>
        </w:rPr>
        <w:t>е</w:t>
      </w:r>
      <w:r w:rsidR="002F011B" w:rsidRPr="00C3174B">
        <w:rPr>
          <w:szCs w:val="30"/>
        </w:rPr>
        <w:t xml:space="preserve"> обращени</w:t>
      </w:r>
      <w:r w:rsidR="000D2F54" w:rsidRPr="00C3174B">
        <w:rPr>
          <w:szCs w:val="30"/>
        </w:rPr>
        <w:t>е</w:t>
      </w:r>
      <w:r w:rsidR="00A40C30">
        <w:rPr>
          <w:szCs w:val="30"/>
        </w:rPr>
        <w:t xml:space="preserve"> и сообщает.</w:t>
      </w:r>
    </w:p>
    <w:p w14:paraId="73A3E661" w14:textId="77777777" w:rsidR="00A40C30" w:rsidRDefault="00A40C30" w:rsidP="00A40C30">
      <w:pPr>
        <w:ind w:firstLine="709"/>
        <w:jc w:val="both"/>
        <w:rPr>
          <w:spacing w:val="-4"/>
          <w:szCs w:val="30"/>
        </w:rPr>
      </w:pPr>
      <w:r>
        <w:rPr>
          <w:spacing w:val="-4"/>
          <w:szCs w:val="30"/>
        </w:rPr>
        <w:t>В соответствии с Положением о Министерстве</w:t>
      </w:r>
      <w:r>
        <w:rPr>
          <w:szCs w:val="30"/>
        </w:rPr>
        <w:t xml:space="preserve"> труда и социальной защиты</w:t>
      </w:r>
      <w:r>
        <w:rPr>
          <w:spacing w:val="-4"/>
          <w:szCs w:val="30"/>
        </w:rPr>
        <w:t>, утвержденным постановлением Совета Министров Республики Беларусь от 31 октября 2001 г. № 1589, Министерство</w:t>
      </w:r>
      <w:r>
        <w:rPr>
          <w:szCs w:val="30"/>
        </w:rPr>
        <w:t xml:space="preserve"> </w:t>
      </w:r>
      <w:r>
        <w:rPr>
          <w:spacing w:val="-4"/>
          <w:szCs w:val="30"/>
        </w:rPr>
        <w:t xml:space="preserve">является республиканским органом государственного управления, проводящим государственную политику, осуществляющим управление в области труда и охраны труда, занятости населения, социальной защиты, демографической безопасности, альтернативной службы  и </w:t>
      </w:r>
      <w:r w:rsidRPr="00714350">
        <w:rPr>
          <w:b/>
          <w:bCs/>
          <w:i/>
          <w:spacing w:val="-4"/>
          <w:szCs w:val="30"/>
        </w:rPr>
        <w:t>не наделено правом разрешения конкретных ситуаций</w:t>
      </w:r>
      <w:r w:rsidRPr="00714350">
        <w:rPr>
          <w:i/>
          <w:spacing w:val="-4"/>
          <w:szCs w:val="30"/>
        </w:rPr>
        <w:t>,</w:t>
      </w:r>
      <w:r>
        <w:rPr>
          <w:spacing w:val="-4"/>
          <w:szCs w:val="30"/>
        </w:rPr>
        <w:t xml:space="preserve"> вытекающих из практики применения законодательства о труде в конкретных организациях. </w:t>
      </w:r>
    </w:p>
    <w:p w14:paraId="602E4A82" w14:textId="4E5D79E2" w:rsidR="000726C4" w:rsidRDefault="00A40C30" w:rsidP="00A40C30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Вместе с тем, в пределах компетенции полагаем возможным высказать следующую позицию касательно норм </w:t>
      </w:r>
      <w:r w:rsidR="004A63C4" w:rsidRPr="004A63C4">
        <w:rPr>
          <w:szCs w:val="30"/>
        </w:rPr>
        <w:t>Правил по охране труда при выполнении работ на высоте, утвержденных постановлением Министерства труда и социальной защиты Республики Беларусь от</w:t>
      </w:r>
      <w:r w:rsidR="00F73CF3">
        <w:rPr>
          <w:szCs w:val="30"/>
        </w:rPr>
        <w:t> </w:t>
      </w:r>
      <w:r w:rsidR="004A63C4" w:rsidRPr="004A63C4">
        <w:rPr>
          <w:szCs w:val="30"/>
        </w:rPr>
        <w:t>6 февраля 2025 г. № 11 (далее – Правила</w:t>
      </w:r>
      <w:r w:rsidR="00F82ABC">
        <w:rPr>
          <w:szCs w:val="30"/>
        </w:rPr>
        <w:t xml:space="preserve"> № 11</w:t>
      </w:r>
      <w:r w:rsidR="004A63C4" w:rsidRPr="004A63C4">
        <w:rPr>
          <w:szCs w:val="30"/>
        </w:rPr>
        <w:t>)</w:t>
      </w:r>
      <w:r w:rsidR="002F011B" w:rsidRPr="00C3174B">
        <w:rPr>
          <w:szCs w:val="30"/>
        </w:rPr>
        <w:t>.</w:t>
      </w:r>
    </w:p>
    <w:p w14:paraId="0A6F9F5C" w14:textId="78291ED7" w:rsidR="00EF4993" w:rsidRPr="00EF4993" w:rsidRDefault="00EF4993" w:rsidP="00EF4993">
      <w:pPr>
        <w:autoSpaceDE w:val="0"/>
        <w:autoSpaceDN w:val="0"/>
        <w:adjustRightInd w:val="0"/>
        <w:ind w:firstLine="709"/>
        <w:jc w:val="both"/>
        <w:rPr>
          <w:rStyle w:val="FontStyle17"/>
          <w:sz w:val="30"/>
          <w:szCs w:val="30"/>
        </w:rPr>
      </w:pPr>
      <w:r w:rsidRPr="00EF4993">
        <w:rPr>
          <w:rStyle w:val="FontStyle17"/>
          <w:sz w:val="30"/>
          <w:szCs w:val="30"/>
        </w:rPr>
        <w:t xml:space="preserve">Частью третьей пункта 40 Правил № 11 установлено, что </w:t>
      </w:r>
      <w:r w:rsidRPr="00EF4993">
        <w:rPr>
          <w:szCs w:val="30"/>
        </w:rPr>
        <w:t>п</w:t>
      </w:r>
      <w:r w:rsidRPr="00EF4993">
        <w:rPr>
          <w:rStyle w:val="FontStyle17"/>
          <w:sz w:val="30"/>
          <w:szCs w:val="30"/>
        </w:rPr>
        <w:t xml:space="preserve">еремещение (подъем, спуск) </w:t>
      </w:r>
      <w:r w:rsidRPr="00EF4993">
        <w:rPr>
          <w:szCs w:val="30"/>
        </w:rPr>
        <w:t xml:space="preserve">работающих на рабочие места по вертикальным стационарным лестницам, а также стационарным лестницам с углом наклона к горизонту более 75°, </w:t>
      </w:r>
      <w:r w:rsidRPr="00EF4993">
        <w:rPr>
          <w:rStyle w:val="FontStyle17"/>
          <w:sz w:val="30"/>
          <w:szCs w:val="30"/>
        </w:rPr>
        <w:t xml:space="preserve">не относится к работам на высоте. Требования, обеспечивающие безопасное передвижение по таким лестницам, </w:t>
      </w:r>
      <w:r w:rsidRPr="00EF4993">
        <w:rPr>
          <w:szCs w:val="30"/>
        </w:rPr>
        <w:t xml:space="preserve">на основании результатов оценки профессиональных рисков </w:t>
      </w:r>
      <w:r w:rsidRPr="00EF4993">
        <w:rPr>
          <w:rStyle w:val="FontStyle17"/>
          <w:sz w:val="30"/>
          <w:szCs w:val="30"/>
        </w:rPr>
        <w:t xml:space="preserve">указываются в локальных правовых актах. </w:t>
      </w:r>
    </w:p>
    <w:p w14:paraId="77413CD3" w14:textId="77777777" w:rsidR="00EF4993" w:rsidRPr="00EF4993" w:rsidRDefault="00EF4993" w:rsidP="00EF4993">
      <w:pPr>
        <w:autoSpaceDE w:val="0"/>
        <w:autoSpaceDN w:val="0"/>
        <w:adjustRightInd w:val="0"/>
        <w:ind w:firstLine="709"/>
        <w:jc w:val="both"/>
        <w:rPr>
          <w:rStyle w:val="FontStyle17"/>
          <w:sz w:val="30"/>
          <w:szCs w:val="30"/>
        </w:rPr>
      </w:pPr>
      <w:r w:rsidRPr="00EF4993">
        <w:rPr>
          <w:rStyle w:val="FontStyle17"/>
          <w:sz w:val="30"/>
          <w:szCs w:val="30"/>
        </w:rPr>
        <w:t>При этом, с</w:t>
      </w:r>
      <w:r w:rsidRPr="00EF4993">
        <w:rPr>
          <w:szCs w:val="30"/>
        </w:rPr>
        <w:t>тационарные лестницы или скобы, применяемые для подъема или спуска работающих на рабочие места, расположенные на высоте более 5 м, за исключением</w:t>
      </w:r>
      <w:r w:rsidRPr="00EF4993">
        <w:rPr>
          <w:rFonts w:eastAsia="Calibri"/>
          <w:szCs w:val="30"/>
        </w:rPr>
        <w:t xml:space="preserve"> вертикальных стационарных лестниц,</w:t>
      </w:r>
      <w:r w:rsidRPr="00EF4993">
        <w:rPr>
          <w:szCs w:val="30"/>
        </w:rPr>
        <w:t xml:space="preserve"> стационарных лестниц с углом наклона к горизонту более 75°,</w:t>
      </w:r>
      <w:r w:rsidRPr="00EF4993">
        <w:rPr>
          <w:rFonts w:eastAsia="Calibri"/>
          <w:szCs w:val="30"/>
        </w:rPr>
        <w:t xml:space="preserve"> оборудованных дугами безопасности, иными ограждающими конструкциями,</w:t>
      </w:r>
      <w:r w:rsidRPr="00EF4993">
        <w:rPr>
          <w:szCs w:val="30"/>
        </w:rPr>
        <w:t xml:space="preserve"> должны быть оборудованы </w:t>
      </w:r>
      <w:r w:rsidRPr="00EF4993">
        <w:rPr>
          <w:rStyle w:val="FontStyle17"/>
          <w:sz w:val="30"/>
          <w:szCs w:val="30"/>
        </w:rPr>
        <w:t xml:space="preserve">устройствами для закрепления </w:t>
      </w:r>
      <w:r w:rsidRPr="00EF4993">
        <w:rPr>
          <w:szCs w:val="30"/>
        </w:rPr>
        <w:lastRenderedPageBreak/>
        <w:t xml:space="preserve">систем обеспечения безопасности работ на высоте (часть вторая </w:t>
      </w:r>
      <w:r w:rsidRPr="00EF4993">
        <w:rPr>
          <w:rStyle w:val="FontStyle17"/>
          <w:sz w:val="30"/>
          <w:szCs w:val="30"/>
        </w:rPr>
        <w:t>пункта 40 Правил № 11)</w:t>
      </w:r>
      <w:r w:rsidRPr="00EF4993">
        <w:rPr>
          <w:szCs w:val="30"/>
        </w:rPr>
        <w:t>.</w:t>
      </w:r>
    </w:p>
    <w:p w14:paraId="38E6F5AC" w14:textId="4A29DB72" w:rsidR="00AD0AB9" w:rsidRDefault="00C908CA" w:rsidP="00C908CA">
      <w:pPr>
        <w:tabs>
          <w:tab w:val="left" w:pos="3119"/>
        </w:tabs>
        <w:autoSpaceDE w:val="0"/>
        <w:autoSpaceDN w:val="0"/>
        <w:adjustRightInd w:val="0"/>
        <w:ind w:firstLine="709"/>
        <w:jc w:val="both"/>
        <w:rPr>
          <w:iCs/>
          <w:szCs w:val="30"/>
        </w:rPr>
      </w:pPr>
      <w:bookmarkStart w:id="0" w:name="_Hlk196396204"/>
      <w:r>
        <w:rPr>
          <w:szCs w:val="30"/>
        </w:rPr>
        <w:t>Исходя из</w:t>
      </w:r>
      <w:r w:rsidR="00AD0AB9">
        <w:rPr>
          <w:szCs w:val="30"/>
        </w:rPr>
        <w:t xml:space="preserve"> стать</w:t>
      </w:r>
      <w:r>
        <w:rPr>
          <w:szCs w:val="30"/>
        </w:rPr>
        <w:t>и</w:t>
      </w:r>
      <w:r w:rsidR="00AD0AB9">
        <w:rPr>
          <w:szCs w:val="30"/>
        </w:rPr>
        <w:t xml:space="preserve"> 23 </w:t>
      </w:r>
      <w:r w:rsidR="00AD0AB9" w:rsidRPr="00696C42">
        <w:rPr>
          <w:szCs w:val="30"/>
        </w:rPr>
        <w:t>Закон</w:t>
      </w:r>
      <w:r w:rsidR="00AD0AB9">
        <w:rPr>
          <w:szCs w:val="30"/>
        </w:rPr>
        <w:t>а</w:t>
      </w:r>
      <w:r w:rsidR="00AD0AB9" w:rsidRPr="00696C42">
        <w:rPr>
          <w:szCs w:val="30"/>
        </w:rPr>
        <w:t xml:space="preserve"> Республики Беларусь </w:t>
      </w:r>
      <w:r w:rsidR="00AD0AB9">
        <w:rPr>
          <w:szCs w:val="30"/>
        </w:rPr>
        <w:t>«О </w:t>
      </w:r>
      <w:r w:rsidR="00AD0AB9" w:rsidRPr="00696C42">
        <w:rPr>
          <w:szCs w:val="30"/>
        </w:rPr>
        <w:t>техническом нормировании и стандартизации</w:t>
      </w:r>
      <w:r w:rsidR="00AD0AB9">
        <w:rPr>
          <w:szCs w:val="30"/>
        </w:rPr>
        <w:t>»,</w:t>
      </w:r>
      <w:r w:rsidR="00AD0AB9" w:rsidRPr="00696C42">
        <w:rPr>
          <w:szCs w:val="30"/>
        </w:rPr>
        <w:t xml:space="preserve"> </w:t>
      </w:r>
      <w:r w:rsidR="00AD0AB9">
        <w:t>государственные стандарты являются добровольным для применения, за исключением отдельных случаев, в том числе в случа</w:t>
      </w:r>
      <w:r>
        <w:t>я</w:t>
      </w:r>
      <w:r w:rsidR="00AD0AB9">
        <w:t xml:space="preserve"> </w:t>
      </w:r>
      <w:r w:rsidR="00AD0AB9" w:rsidRPr="004969FF">
        <w:rPr>
          <w:iCs/>
          <w:szCs w:val="30"/>
        </w:rPr>
        <w:t>добровольного волеизъявления (самообязывания)</w:t>
      </w:r>
      <w:r w:rsidR="00AD0AB9">
        <w:rPr>
          <w:iCs/>
          <w:szCs w:val="30"/>
        </w:rPr>
        <w:t xml:space="preserve"> организации</w:t>
      </w:r>
      <w:r w:rsidR="00AD0AB9" w:rsidRPr="004969FF">
        <w:rPr>
          <w:iCs/>
          <w:szCs w:val="30"/>
        </w:rPr>
        <w:t>.</w:t>
      </w:r>
    </w:p>
    <w:p w14:paraId="033DA0F5" w14:textId="26E60463" w:rsidR="00C908CA" w:rsidRDefault="00AD0AB9" w:rsidP="00C908CA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iCs/>
          <w:szCs w:val="30"/>
        </w:rPr>
        <w:t>Принимая во внимание, что безопасность при эксплуатации оборудования обеспечивается, в том числе</w:t>
      </w:r>
      <w:r w:rsidR="00C908CA">
        <w:rPr>
          <w:iCs/>
          <w:szCs w:val="30"/>
        </w:rPr>
        <w:t>,</w:t>
      </w:r>
      <w:r>
        <w:rPr>
          <w:iCs/>
          <w:szCs w:val="30"/>
        </w:rPr>
        <w:t xml:space="preserve"> соблюдением </w:t>
      </w:r>
      <w:r w:rsidRPr="00D22D1D">
        <w:rPr>
          <w:rFonts w:eastAsiaTheme="minorHAnsi"/>
          <w:szCs w:val="30"/>
          <w:lang w:eastAsia="en-US"/>
        </w:rPr>
        <w:t>требовани</w:t>
      </w:r>
      <w:r>
        <w:rPr>
          <w:rFonts w:eastAsiaTheme="minorHAnsi"/>
          <w:szCs w:val="30"/>
          <w:lang w:eastAsia="en-US"/>
        </w:rPr>
        <w:t xml:space="preserve">й, установленных его изготовителем в </w:t>
      </w:r>
      <w:r w:rsidRPr="00D22D1D">
        <w:rPr>
          <w:rFonts w:eastAsiaTheme="minorHAnsi"/>
          <w:szCs w:val="30"/>
          <w:lang w:eastAsia="en-US"/>
        </w:rPr>
        <w:t>эксплуатационны</w:t>
      </w:r>
      <w:r>
        <w:rPr>
          <w:rFonts w:eastAsiaTheme="minorHAnsi"/>
          <w:szCs w:val="30"/>
          <w:lang w:eastAsia="en-US"/>
        </w:rPr>
        <w:t xml:space="preserve">х </w:t>
      </w:r>
      <w:r w:rsidRPr="00D22D1D">
        <w:rPr>
          <w:rFonts w:eastAsiaTheme="minorHAnsi"/>
          <w:szCs w:val="30"/>
          <w:lang w:eastAsia="en-US"/>
        </w:rPr>
        <w:t>документа</w:t>
      </w:r>
      <w:r>
        <w:rPr>
          <w:rFonts w:eastAsiaTheme="minorHAnsi"/>
          <w:szCs w:val="30"/>
          <w:lang w:eastAsia="en-US"/>
        </w:rPr>
        <w:t xml:space="preserve">х на основе </w:t>
      </w:r>
      <w:r w:rsidRPr="00D22D1D">
        <w:rPr>
          <w:rFonts w:eastAsiaTheme="minorHAnsi"/>
          <w:szCs w:val="30"/>
          <w:lang w:eastAsia="en-US"/>
        </w:rPr>
        <w:t>межгосударственны</w:t>
      </w:r>
      <w:r>
        <w:rPr>
          <w:rFonts w:eastAsiaTheme="minorHAnsi"/>
          <w:szCs w:val="30"/>
          <w:lang w:eastAsia="en-US"/>
        </w:rPr>
        <w:t>х</w:t>
      </w:r>
      <w:r w:rsidRPr="00D22D1D">
        <w:rPr>
          <w:rFonts w:eastAsiaTheme="minorHAnsi"/>
          <w:szCs w:val="30"/>
          <w:lang w:eastAsia="en-US"/>
        </w:rPr>
        <w:t xml:space="preserve"> стандарт</w:t>
      </w:r>
      <w:r>
        <w:rPr>
          <w:rFonts w:eastAsiaTheme="minorHAnsi"/>
          <w:szCs w:val="30"/>
          <w:lang w:eastAsia="en-US"/>
        </w:rPr>
        <w:t xml:space="preserve">ов, соблюдение этих </w:t>
      </w:r>
      <w:r w:rsidR="00C908CA">
        <w:rPr>
          <w:rFonts w:eastAsiaTheme="minorHAnsi"/>
          <w:szCs w:val="30"/>
          <w:lang w:eastAsia="en-US"/>
        </w:rPr>
        <w:t xml:space="preserve">конкретных </w:t>
      </w:r>
      <w:r w:rsidR="00C908CA" w:rsidRPr="00D22D1D">
        <w:rPr>
          <w:rFonts w:eastAsiaTheme="minorHAnsi"/>
          <w:szCs w:val="30"/>
          <w:lang w:eastAsia="en-US"/>
        </w:rPr>
        <w:t>межгосударственны</w:t>
      </w:r>
      <w:r w:rsidR="00C908CA">
        <w:rPr>
          <w:rFonts w:eastAsiaTheme="minorHAnsi"/>
          <w:szCs w:val="30"/>
          <w:lang w:eastAsia="en-US"/>
        </w:rPr>
        <w:t>х</w:t>
      </w:r>
      <w:r w:rsidR="00C908CA" w:rsidRPr="00D22D1D">
        <w:rPr>
          <w:rFonts w:eastAsiaTheme="minorHAnsi"/>
          <w:szCs w:val="30"/>
          <w:lang w:eastAsia="en-US"/>
        </w:rPr>
        <w:t xml:space="preserve"> стандарт</w:t>
      </w:r>
      <w:r w:rsidR="00C908CA">
        <w:rPr>
          <w:rFonts w:eastAsiaTheme="minorHAnsi"/>
          <w:szCs w:val="30"/>
          <w:lang w:eastAsia="en-US"/>
        </w:rPr>
        <w:t>ов, становятся обязательными для соблюдения</w:t>
      </w:r>
      <w:r w:rsidR="00F73CF3">
        <w:rPr>
          <w:rFonts w:eastAsiaTheme="minorHAnsi"/>
          <w:szCs w:val="30"/>
          <w:lang w:eastAsia="en-US"/>
        </w:rPr>
        <w:t xml:space="preserve"> при эксплуатации</w:t>
      </w:r>
      <w:r w:rsidR="00B45BC2">
        <w:rPr>
          <w:rFonts w:eastAsiaTheme="minorHAnsi"/>
          <w:szCs w:val="30"/>
          <w:lang w:eastAsia="en-US"/>
        </w:rPr>
        <w:t xml:space="preserve"> этого</w:t>
      </w:r>
      <w:r w:rsidR="00F73CF3">
        <w:rPr>
          <w:rFonts w:eastAsiaTheme="minorHAnsi"/>
          <w:szCs w:val="30"/>
          <w:lang w:eastAsia="en-US"/>
        </w:rPr>
        <w:t xml:space="preserve"> оборудования</w:t>
      </w:r>
      <w:r w:rsidR="00C908CA">
        <w:rPr>
          <w:rFonts w:eastAsiaTheme="minorHAnsi"/>
          <w:szCs w:val="30"/>
          <w:lang w:eastAsia="en-US"/>
        </w:rPr>
        <w:t xml:space="preserve">. </w:t>
      </w:r>
    </w:p>
    <w:p w14:paraId="6B1730E1" w14:textId="22AB5EA3" w:rsidR="00C908CA" w:rsidRPr="00D22D1D" w:rsidRDefault="00C908CA" w:rsidP="00C908CA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Например, согласно</w:t>
      </w:r>
      <w:r w:rsidRPr="00C908CA">
        <w:rPr>
          <w:szCs w:val="30"/>
        </w:rPr>
        <w:t xml:space="preserve"> </w:t>
      </w:r>
      <w:r>
        <w:rPr>
          <w:szCs w:val="30"/>
        </w:rPr>
        <w:t xml:space="preserve">пункту </w:t>
      </w:r>
      <w:r w:rsidRPr="00C908CA">
        <w:rPr>
          <w:rFonts w:eastAsiaTheme="minorHAnsi"/>
          <w:szCs w:val="30"/>
          <w:lang w:eastAsia="en-US"/>
        </w:rPr>
        <w:t>78</w:t>
      </w:r>
      <w:r>
        <w:rPr>
          <w:rFonts w:eastAsiaTheme="minorHAnsi"/>
          <w:szCs w:val="30"/>
          <w:lang w:eastAsia="en-US"/>
        </w:rPr>
        <w:t xml:space="preserve"> Правил</w:t>
      </w:r>
      <w:r w:rsidRPr="00C908CA">
        <w:rPr>
          <w:rFonts w:eastAsiaTheme="minorHAnsi"/>
          <w:szCs w:val="30"/>
          <w:lang w:eastAsia="en-US"/>
        </w:rPr>
        <w:t xml:space="preserve"> </w:t>
      </w:r>
      <w:r w:rsidR="00BC4B72">
        <w:rPr>
          <w:rFonts w:eastAsiaTheme="minorHAnsi"/>
          <w:szCs w:val="30"/>
          <w:lang w:eastAsia="en-US"/>
        </w:rPr>
        <w:t xml:space="preserve">№ 11 </w:t>
      </w:r>
      <w:r>
        <w:rPr>
          <w:rFonts w:eastAsiaTheme="minorHAnsi"/>
          <w:szCs w:val="30"/>
          <w:lang w:eastAsia="en-US"/>
        </w:rPr>
        <w:t>э</w:t>
      </w:r>
      <w:r w:rsidRPr="00C908CA">
        <w:rPr>
          <w:rFonts w:eastAsiaTheme="minorHAnsi"/>
          <w:szCs w:val="30"/>
          <w:lang w:eastAsia="en-US"/>
        </w:rPr>
        <w:t>ксплуатация систем обеспечения безопасности работ на высоте, в том числе систем канатного доступа, должна осуществляться в соответствии с требованиями, установленными техническими нормативными правовыми актами, межгосударственными стандартами и эксплуатационными документами изготовителей на входящие в нее компоненты, элементы, подсистемы.</w:t>
      </w:r>
    </w:p>
    <w:p w14:paraId="0C54EDD6" w14:textId="25577D84" w:rsidR="00A40C30" w:rsidRPr="000A3D15" w:rsidRDefault="00A40C30" w:rsidP="000A3D15">
      <w:pPr>
        <w:autoSpaceDE w:val="0"/>
        <w:autoSpaceDN w:val="0"/>
        <w:adjustRightInd w:val="0"/>
        <w:ind w:firstLine="709"/>
        <w:jc w:val="both"/>
        <w:rPr>
          <w:szCs w:val="30"/>
        </w:rPr>
      </w:pPr>
      <w:r w:rsidRPr="000A3D15">
        <w:rPr>
          <w:szCs w:val="30"/>
        </w:rPr>
        <w:t>Согласно пункту 16 Правил № 11 для организации работ на высоте в рамках процедуры управления профессиональными рисками системы управления охраной труда проводится оценка профессиональных рисков, связанных с</w:t>
      </w:r>
      <w:r w:rsidRPr="000A3D15">
        <w:rPr>
          <w:szCs w:val="30"/>
          <w:lang w:val="en-US"/>
        </w:rPr>
        <w:t> </w:t>
      </w:r>
      <w:r w:rsidRPr="000A3D15">
        <w:rPr>
          <w:szCs w:val="30"/>
        </w:rPr>
        <w:t>возможным падением работающего с высоты.</w:t>
      </w:r>
    </w:p>
    <w:p w14:paraId="7B77F4C6" w14:textId="1EEBFCA0" w:rsidR="002B79CA" w:rsidRPr="000A3D15" w:rsidRDefault="00EF4993" w:rsidP="004A63C4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 w:rsidRPr="000A3D15">
        <w:rPr>
          <w:szCs w:val="30"/>
        </w:rPr>
        <w:t xml:space="preserve">Таким образом, зона падения определяется </w:t>
      </w:r>
      <w:r w:rsidR="000A3D15">
        <w:rPr>
          <w:szCs w:val="30"/>
        </w:rPr>
        <w:t>в организации</w:t>
      </w:r>
      <w:r w:rsidR="0080431F" w:rsidRPr="000A3D15">
        <w:rPr>
          <w:szCs w:val="30"/>
        </w:rPr>
        <w:t xml:space="preserve"> </w:t>
      </w:r>
      <w:r w:rsidRPr="000A3D15">
        <w:rPr>
          <w:szCs w:val="30"/>
        </w:rPr>
        <w:t>п</w:t>
      </w:r>
      <w:r w:rsidR="00A40C30" w:rsidRPr="000A3D15">
        <w:rPr>
          <w:szCs w:val="30"/>
        </w:rPr>
        <w:t>ри оценке профессиональных рисков</w:t>
      </w:r>
      <w:r w:rsidRPr="000A3D15">
        <w:rPr>
          <w:szCs w:val="30"/>
        </w:rPr>
        <w:t>.</w:t>
      </w:r>
    </w:p>
    <w:p w14:paraId="2CBE63C8" w14:textId="5056617F" w:rsidR="00EF4993" w:rsidRPr="00EF4993" w:rsidRDefault="00EF4993" w:rsidP="00EF4993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Требования к изготовлению ограждений сигнальных не являются предметом правового регулирования Правил</w:t>
      </w:r>
      <w:r w:rsidR="00F73CF3">
        <w:rPr>
          <w:rFonts w:eastAsiaTheme="minorHAnsi"/>
          <w:szCs w:val="30"/>
          <w:lang w:eastAsia="en-US"/>
        </w:rPr>
        <w:t xml:space="preserve"> № 11</w:t>
      </w:r>
      <w:r>
        <w:rPr>
          <w:rFonts w:eastAsiaTheme="minorHAnsi"/>
          <w:szCs w:val="30"/>
          <w:lang w:eastAsia="en-US"/>
        </w:rPr>
        <w:t>. Обратите внимание,</w:t>
      </w:r>
      <w:r w:rsidR="0080431F">
        <w:rPr>
          <w:rFonts w:eastAsiaTheme="minorHAnsi"/>
          <w:szCs w:val="30"/>
          <w:lang w:eastAsia="en-US"/>
        </w:rPr>
        <w:t xml:space="preserve"> пунктом</w:t>
      </w:r>
      <w:r w:rsidR="000A3D15">
        <w:rPr>
          <w:rFonts w:eastAsiaTheme="minorHAnsi"/>
          <w:szCs w:val="30"/>
          <w:lang w:eastAsia="en-US"/>
        </w:rPr>
        <w:t xml:space="preserve"> </w:t>
      </w:r>
      <w:r w:rsidR="0080431F">
        <w:rPr>
          <w:rFonts w:eastAsiaTheme="minorHAnsi"/>
          <w:szCs w:val="30"/>
          <w:lang w:eastAsia="en-US"/>
        </w:rPr>
        <w:t>28 Правил</w:t>
      </w:r>
      <w:r w:rsidR="00BC4B72">
        <w:rPr>
          <w:rFonts w:eastAsiaTheme="minorHAnsi"/>
          <w:szCs w:val="30"/>
          <w:lang w:eastAsia="en-US"/>
        </w:rPr>
        <w:t xml:space="preserve"> № 11</w:t>
      </w:r>
      <w:r w:rsidR="0080431F">
        <w:rPr>
          <w:rFonts w:eastAsiaTheme="minorHAnsi"/>
          <w:szCs w:val="30"/>
          <w:lang w:eastAsia="en-US"/>
        </w:rPr>
        <w:t xml:space="preserve"> установлено, что</w:t>
      </w:r>
      <w:r w:rsidRPr="00EF4993">
        <w:rPr>
          <w:rFonts w:eastAsiaTheme="minorHAnsi"/>
          <w:szCs w:val="30"/>
          <w:lang w:eastAsia="en-US"/>
        </w:rPr>
        <w:t xml:space="preserve"> </w:t>
      </w:r>
      <w:r>
        <w:rPr>
          <w:rFonts w:eastAsiaTheme="minorHAnsi"/>
          <w:szCs w:val="30"/>
          <w:lang w:eastAsia="en-US"/>
        </w:rPr>
        <w:t>п</w:t>
      </w:r>
      <w:r w:rsidRPr="00EF4993">
        <w:rPr>
          <w:rFonts w:eastAsiaTheme="minorHAnsi"/>
          <w:szCs w:val="30"/>
          <w:lang w:eastAsia="en-US"/>
        </w:rPr>
        <w:t xml:space="preserve">ри организации выполнения работ на высоте в зонах, указанных </w:t>
      </w:r>
      <w:r w:rsidR="00F73CF3">
        <w:rPr>
          <w:rFonts w:eastAsiaTheme="minorHAnsi"/>
          <w:szCs w:val="30"/>
          <w:lang w:eastAsia="en-US"/>
        </w:rPr>
        <w:t>в пункте 29</w:t>
      </w:r>
      <w:r w:rsidRPr="00EF4993">
        <w:rPr>
          <w:rFonts w:eastAsiaTheme="minorHAnsi"/>
          <w:szCs w:val="30"/>
          <w:lang w:eastAsia="en-US"/>
        </w:rPr>
        <w:t xml:space="preserve"> Правил</w:t>
      </w:r>
      <w:r w:rsidR="00F73CF3">
        <w:rPr>
          <w:rFonts w:eastAsiaTheme="minorHAnsi"/>
          <w:szCs w:val="30"/>
          <w:lang w:eastAsia="en-US"/>
        </w:rPr>
        <w:t xml:space="preserve"> №</w:t>
      </w:r>
      <w:r w:rsidR="00BC4B72">
        <w:rPr>
          <w:rFonts w:eastAsiaTheme="minorHAnsi"/>
          <w:szCs w:val="30"/>
          <w:lang w:eastAsia="en-US"/>
        </w:rPr>
        <w:t xml:space="preserve"> </w:t>
      </w:r>
      <w:r w:rsidR="00F73CF3">
        <w:rPr>
          <w:rFonts w:eastAsiaTheme="minorHAnsi"/>
          <w:szCs w:val="30"/>
          <w:lang w:eastAsia="en-US"/>
        </w:rPr>
        <w:t>11</w:t>
      </w:r>
      <w:r w:rsidRPr="00EF4993">
        <w:rPr>
          <w:rFonts w:eastAsiaTheme="minorHAnsi"/>
          <w:szCs w:val="30"/>
          <w:lang w:eastAsia="en-US"/>
        </w:rPr>
        <w:t>, руководитель работ обязан определить границы опасных зон, обеспечить наличие требуемых ограждений (защитных, страховочных, сигнальных), знаков безопасности.</w:t>
      </w:r>
    </w:p>
    <w:p w14:paraId="0B0B433A" w14:textId="30274E2A" w:rsidR="0080431F" w:rsidRPr="0080431F" w:rsidRDefault="00EF4993" w:rsidP="00F73CF3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 w:rsidRPr="00EF4993">
        <w:rPr>
          <w:rFonts w:eastAsiaTheme="minorHAnsi"/>
          <w:szCs w:val="30"/>
          <w:lang w:eastAsia="en-US"/>
        </w:rPr>
        <w:t>Технические характеристики ограждений содержатся в межгосударственных стандартах.</w:t>
      </w:r>
      <w:r w:rsidR="00F73CF3">
        <w:rPr>
          <w:rFonts w:eastAsiaTheme="minorHAnsi"/>
          <w:szCs w:val="30"/>
          <w:lang w:eastAsia="en-US"/>
        </w:rPr>
        <w:t xml:space="preserve"> </w:t>
      </w:r>
      <w:r w:rsidR="0080431F">
        <w:rPr>
          <w:rFonts w:eastAsiaTheme="minorHAnsi"/>
          <w:szCs w:val="30"/>
          <w:lang w:eastAsia="en-US"/>
        </w:rPr>
        <w:t xml:space="preserve">В частности, требования к сигнальным ограждениям содержатся в </w:t>
      </w:r>
      <w:r w:rsidR="0080431F" w:rsidRPr="0080431F">
        <w:rPr>
          <w:rFonts w:eastAsiaTheme="minorHAnsi"/>
          <w:szCs w:val="30"/>
          <w:lang w:eastAsia="en-US"/>
        </w:rPr>
        <w:t xml:space="preserve">ГОСТ 12.4.059-89 </w:t>
      </w:r>
      <w:r w:rsidR="0080431F">
        <w:rPr>
          <w:rFonts w:eastAsiaTheme="minorHAnsi"/>
          <w:szCs w:val="30"/>
          <w:lang w:eastAsia="en-US"/>
        </w:rPr>
        <w:t>«</w:t>
      </w:r>
      <w:r w:rsidR="0080431F" w:rsidRPr="0080431F">
        <w:rPr>
          <w:rFonts w:eastAsiaTheme="minorHAnsi"/>
          <w:szCs w:val="30"/>
          <w:lang w:eastAsia="en-US"/>
        </w:rPr>
        <w:t>Система стандартов безопасности труда. Строительство. Ограждения предохранительные инвентарные. Общие технические условия</w:t>
      </w:r>
      <w:r w:rsidR="0080431F">
        <w:rPr>
          <w:rFonts w:eastAsiaTheme="minorHAnsi"/>
          <w:szCs w:val="30"/>
          <w:lang w:eastAsia="en-US"/>
        </w:rPr>
        <w:t>»</w:t>
      </w:r>
      <w:r w:rsidR="00A516DD">
        <w:rPr>
          <w:rFonts w:eastAsiaTheme="minorHAnsi"/>
          <w:szCs w:val="30"/>
          <w:lang w:eastAsia="en-US"/>
        </w:rPr>
        <w:t>.</w:t>
      </w:r>
    </w:p>
    <w:p w14:paraId="1E939B9B" w14:textId="6667F6BE" w:rsidR="0080431F" w:rsidRDefault="0080431F" w:rsidP="0080431F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Исходя из пункта 20 П</w:t>
      </w:r>
      <w:r w:rsidRPr="0080431F">
        <w:rPr>
          <w:rFonts w:eastAsiaTheme="minorHAnsi"/>
          <w:szCs w:val="30"/>
          <w:lang w:eastAsia="en-US"/>
        </w:rPr>
        <w:t>равил</w:t>
      </w:r>
      <w:r w:rsidR="00BC4B72">
        <w:rPr>
          <w:rFonts w:eastAsiaTheme="minorHAnsi"/>
          <w:szCs w:val="30"/>
          <w:lang w:eastAsia="en-US"/>
        </w:rPr>
        <w:t xml:space="preserve"> № 11</w:t>
      </w:r>
      <w:r>
        <w:rPr>
          <w:rFonts w:eastAsiaTheme="minorHAnsi"/>
          <w:szCs w:val="30"/>
          <w:lang w:eastAsia="en-US"/>
        </w:rPr>
        <w:t>,</w:t>
      </w:r>
      <w:r w:rsidRPr="0080431F">
        <w:rPr>
          <w:rFonts w:eastAsiaTheme="minorHAnsi"/>
          <w:szCs w:val="30"/>
          <w:lang w:eastAsia="en-US"/>
        </w:rPr>
        <w:t xml:space="preserve"> </w:t>
      </w:r>
      <w:r>
        <w:rPr>
          <w:rFonts w:eastAsiaTheme="minorHAnsi"/>
          <w:szCs w:val="30"/>
          <w:lang w:eastAsia="en-US"/>
        </w:rPr>
        <w:t xml:space="preserve">к </w:t>
      </w:r>
      <w:r w:rsidRPr="0080431F">
        <w:rPr>
          <w:rFonts w:eastAsiaTheme="minorHAnsi"/>
          <w:szCs w:val="30"/>
          <w:lang w:eastAsia="en-US"/>
        </w:rPr>
        <w:t>средства</w:t>
      </w:r>
      <w:r>
        <w:rPr>
          <w:rFonts w:eastAsiaTheme="minorHAnsi"/>
          <w:szCs w:val="30"/>
          <w:lang w:eastAsia="en-US"/>
        </w:rPr>
        <w:t>м</w:t>
      </w:r>
      <w:r w:rsidRPr="0080431F">
        <w:rPr>
          <w:rFonts w:eastAsiaTheme="minorHAnsi"/>
          <w:szCs w:val="30"/>
          <w:lang w:eastAsia="en-US"/>
        </w:rPr>
        <w:t xml:space="preserve"> технологического обеспечени</w:t>
      </w:r>
      <w:r>
        <w:rPr>
          <w:rFonts w:eastAsiaTheme="minorHAnsi"/>
          <w:szCs w:val="30"/>
          <w:lang w:eastAsia="en-US"/>
        </w:rPr>
        <w:t xml:space="preserve">я относятся </w:t>
      </w:r>
      <w:r w:rsidRPr="0080431F">
        <w:rPr>
          <w:rFonts w:eastAsiaTheme="minorHAnsi"/>
          <w:szCs w:val="30"/>
          <w:lang w:eastAsia="en-US"/>
        </w:rPr>
        <w:t>технологическ</w:t>
      </w:r>
      <w:r>
        <w:rPr>
          <w:rFonts w:eastAsiaTheme="minorHAnsi"/>
          <w:szCs w:val="30"/>
          <w:lang w:eastAsia="en-US"/>
        </w:rPr>
        <w:t>ая</w:t>
      </w:r>
      <w:r w:rsidRPr="0080431F">
        <w:rPr>
          <w:rFonts w:eastAsiaTheme="minorHAnsi"/>
          <w:szCs w:val="30"/>
          <w:lang w:eastAsia="en-US"/>
        </w:rPr>
        <w:t xml:space="preserve"> оснастк</w:t>
      </w:r>
      <w:r>
        <w:rPr>
          <w:rFonts w:eastAsiaTheme="minorHAnsi"/>
          <w:szCs w:val="30"/>
          <w:lang w:eastAsia="en-US"/>
        </w:rPr>
        <w:t>а</w:t>
      </w:r>
      <w:r w:rsidRPr="0080431F">
        <w:rPr>
          <w:rFonts w:eastAsiaTheme="minorHAnsi"/>
          <w:szCs w:val="30"/>
          <w:lang w:eastAsia="en-US"/>
        </w:rPr>
        <w:t>, инструмент</w:t>
      </w:r>
      <w:r>
        <w:rPr>
          <w:rFonts w:eastAsiaTheme="minorHAnsi"/>
          <w:szCs w:val="30"/>
          <w:lang w:eastAsia="en-US"/>
        </w:rPr>
        <w:t>,</w:t>
      </w:r>
      <w:r w:rsidRPr="0080431F">
        <w:rPr>
          <w:rFonts w:eastAsiaTheme="minorHAnsi"/>
          <w:szCs w:val="30"/>
          <w:lang w:eastAsia="en-US"/>
        </w:rPr>
        <w:t xml:space="preserve"> инвентар</w:t>
      </w:r>
      <w:r>
        <w:rPr>
          <w:rFonts w:eastAsiaTheme="minorHAnsi"/>
          <w:szCs w:val="30"/>
          <w:lang w:eastAsia="en-US"/>
        </w:rPr>
        <w:t>ь</w:t>
      </w:r>
      <w:r w:rsidRPr="0080431F">
        <w:rPr>
          <w:rFonts w:eastAsiaTheme="minorHAnsi"/>
          <w:szCs w:val="30"/>
          <w:lang w:eastAsia="en-US"/>
        </w:rPr>
        <w:t>, приспособлени</w:t>
      </w:r>
      <w:r>
        <w:rPr>
          <w:rFonts w:eastAsiaTheme="minorHAnsi"/>
          <w:szCs w:val="30"/>
          <w:lang w:eastAsia="en-US"/>
        </w:rPr>
        <w:t>я.</w:t>
      </w:r>
      <w:r w:rsidR="00F73CF3">
        <w:rPr>
          <w:rFonts w:eastAsiaTheme="minorHAnsi"/>
          <w:szCs w:val="30"/>
          <w:lang w:eastAsia="en-US"/>
        </w:rPr>
        <w:t xml:space="preserve"> Аналогичные понятия применяются в Инструкции о</w:t>
      </w:r>
      <w:r w:rsidR="00F73CF3" w:rsidRPr="009823C6">
        <w:rPr>
          <w:rFonts w:eastAsiaTheme="minorHAnsi"/>
          <w:szCs w:val="30"/>
          <w:lang w:eastAsia="en-US"/>
        </w:rPr>
        <w:t xml:space="preserve"> порядке разработки, согласования, утверждения и применения технологической документации на производство строительно-монтажных </w:t>
      </w:r>
      <w:r w:rsidR="00F73CF3" w:rsidRPr="009823C6">
        <w:rPr>
          <w:rFonts w:eastAsiaTheme="minorHAnsi"/>
          <w:szCs w:val="30"/>
          <w:lang w:eastAsia="en-US"/>
        </w:rPr>
        <w:lastRenderedPageBreak/>
        <w:t xml:space="preserve">работ, утвержденной постановлением Министерства архитектуры и строительства Республики Беларусь от 30 июня 2023 г. </w:t>
      </w:r>
      <w:r w:rsidR="00F73CF3">
        <w:rPr>
          <w:rFonts w:eastAsiaTheme="minorHAnsi"/>
          <w:szCs w:val="30"/>
          <w:lang w:eastAsia="en-US"/>
        </w:rPr>
        <w:t>№</w:t>
      </w:r>
      <w:r w:rsidR="00F73CF3" w:rsidRPr="009823C6">
        <w:rPr>
          <w:rFonts w:eastAsiaTheme="minorHAnsi"/>
          <w:szCs w:val="30"/>
          <w:lang w:eastAsia="en-US"/>
        </w:rPr>
        <w:t xml:space="preserve"> 70</w:t>
      </w:r>
      <w:r w:rsidR="00F73CF3">
        <w:rPr>
          <w:rFonts w:eastAsiaTheme="minorHAnsi"/>
          <w:szCs w:val="30"/>
          <w:lang w:eastAsia="en-US"/>
        </w:rPr>
        <w:t xml:space="preserve"> </w:t>
      </w:r>
      <w:r w:rsidR="00B45BC2">
        <w:rPr>
          <w:rFonts w:eastAsiaTheme="minorHAnsi"/>
          <w:szCs w:val="30"/>
          <w:lang w:eastAsia="en-US"/>
        </w:rPr>
        <w:t xml:space="preserve">                   </w:t>
      </w:r>
      <w:r w:rsidR="00F73CF3">
        <w:rPr>
          <w:rFonts w:eastAsiaTheme="minorHAnsi"/>
          <w:szCs w:val="30"/>
          <w:lang w:eastAsia="en-US"/>
        </w:rPr>
        <w:t>(далее</w:t>
      </w:r>
      <w:r w:rsidR="00B45BC2">
        <w:rPr>
          <w:rFonts w:eastAsiaTheme="minorHAnsi"/>
          <w:szCs w:val="30"/>
          <w:lang w:eastAsia="en-US"/>
        </w:rPr>
        <w:t xml:space="preserve"> – </w:t>
      </w:r>
      <w:r w:rsidR="00F73CF3">
        <w:rPr>
          <w:rFonts w:eastAsiaTheme="minorHAnsi"/>
          <w:szCs w:val="30"/>
          <w:lang w:eastAsia="en-US"/>
        </w:rPr>
        <w:t>Инструкция).</w:t>
      </w:r>
    </w:p>
    <w:p w14:paraId="305352FA" w14:textId="59DEC17F" w:rsidR="0080431F" w:rsidRDefault="00D5479D" w:rsidP="009823C6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 xml:space="preserve">Работы на высоте выполняются в зависимости от их специфики в соответствии с </w:t>
      </w:r>
      <w:r w:rsidRPr="00D5479D">
        <w:rPr>
          <w:rFonts w:eastAsiaTheme="minorHAnsi"/>
          <w:szCs w:val="30"/>
          <w:lang w:eastAsia="en-US"/>
        </w:rPr>
        <w:t>проектн</w:t>
      </w:r>
      <w:r>
        <w:rPr>
          <w:rFonts w:eastAsiaTheme="minorHAnsi"/>
          <w:szCs w:val="30"/>
          <w:lang w:eastAsia="en-US"/>
        </w:rPr>
        <w:t>ой</w:t>
      </w:r>
      <w:r w:rsidRPr="00D5479D">
        <w:rPr>
          <w:rFonts w:eastAsiaTheme="minorHAnsi"/>
          <w:szCs w:val="30"/>
          <w:lang w:eastAsia="en-US"/>
        </w:rPr>
        <w:t xml:space="preserve"> и </w:t>
      </w:r>
      <w:r>
        <w:rPr>
          <w:rFonts w:eastAsiaTheme="minorHAnsi"/>
          <w:szCs w:val="30"/>
          <w:lang w:eastAsia="en-US"/>
        </w:rPr>
        <w:t xml:space="preserve">(или) </w:t>
      </w:r>
      <w:r w:rsidRPr="00D5479D">
        <w:rPr>
          <w:rFonts w:eastAsiaTheme="minorHAnsi"/>
          <w:szCs w:val="30"/>
          <w:lang w:eastAsia="en-US"/>
        </w:rPr>
        <w:t>технологическ</w:t>
      </w:r>
      <w:r>
        <w:rPr>
          <w:rFonts w:eastAsiaTheme="minorHAnsi"/>
          <w:szCs w:val="30"/>
          <w:lang w:eastAsia="en-US"/>
        </w:rPr>
        <w:t>ой</w:t>
      </w:r>
      <w:r w:rsidRPr="00D5479D">
        <w:rPr>
          <w:rFonts w:eastAsiaTheme="minorHAnsi"/>
          <w:szCs w:val="30"/>
          <w:lang w:eastAsia="en-US"/>
        </w:rPr>
        <w:t xml:space="preserve"> документаци</w:t>
      </w:r>
      <w:r>
        <w:rPr>
          <w:rFonts w:eastAsiaTheme="minorHAnsi"/>
          <w:szCs w:val="30"/>
          <w:lang w:eastAsia="en-US"/>
        </w:rPr>
        <w:t xml:space="preserve">ей и (или) с оформлением </w:t>
      </w:r>
      <w:r w:rsidR="00636DA8">
        <w:rPr>
          <w:rFonts w:eastAsiaTheme="minorHAnsi"/>
          <w:szCs w:val="30"/>
          <w:lang w:eastAsia="en-US"/>
        </w:rPr>
        <w:t xml:space="preserve">наряда-допуска </w:t>
      </w:r>
      <w:r w:rsidR="009823C6" w:rsidRPr="009823C6">
        <w:rPr>
          <w:rFonts w:eastAsiaTheme="minorHAnsi"/>
          <w:szCs w:val="30"/>
          <w:lang w:eastAsia="en-US"/>
        </w:rPr>
        <w:t xml:space="preserve">на выполнение работ с повышенной опасностью (далее </w:t>
      </w:r>
      <w:r w:rsidR="00F73CF3">
        <w:rPr>
          <w:rFonts w:eastAsiaTheme="minorHAnsi"/>
          <w:szCs w:val="30"/>
          <w:lang w:eastAsia="en-US"/>
        </w:rPr>
        <w:t>–</w:t>
      </w:r>
      <w:r w:rsidR="009823C6" w:rsidRPr="009823C6">
        <w:rPr>
          <w:rFonts w:eastAsiaTheme="minorHAnsi"/>
          <w:szCs w:val="30"/>
          <w:lang w:eastAsia="en-US"/>
        </w:rPr>
        <w:t xml:space="preserve"> наряд-допуск)</w:t>
      </w:r>
      <w:r w:rsidR="00A516DD">
        <w:rPr>
          <w:rFonts w:eastAsiaTheme="minorHAnsi"/>
          <w:szCs w:val="30"/>
          <w:lang w:eastAsia="en-US"/>
        </w:rPr>
        <w:t>.</w:t>
      </w:r>
    </w:p>
    <w:p w14:paraId="5EDC23CB" w14:textId="3DB3A011" w:rsidR="009823C6" w:rsidRDefault="00B45BC2" w:rsidP="009823C6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Так, в</w:t>
      </w:r>
      <w:r w:rsidR="009823C6">
        <w:rPr>
          <w:rFonts w:eastAsiaTheme="minorHAnsi"/>
          <w:szCs w:val="30"/>
          <w:lang w:eastAsia="en-US"/>
        </w:rPr>
        <w:t>ыполнение</w:t>
      </w:r>
      <w:r w:rsidR="00D5479D">
        <w:rPr>
          <w:rFonts w:eastAsiaTheme="minorHAnsi"/>
          <w:szCs w:val="30"/>
          <w:lang w:eastAsia="en-US"/>
        </w:rPr>
        <w:t xml:space="preserve"> работ</w:t>
      </w:r>
      <w:r w:rsidR="00F73CF3">
        <w:rPr>
          <w:rFonts w:eastAsiaTheme="minorHAnsi"/>
          <w:szCs w:val="30"/>
          <w:lang w:eastAsia="en-US"/>
        </w:rPr>
        <w:t xml:space="preserve"> на высоте</w:t>
      </w:r>
      <w:r w:rsidR="00D5479D">
        <w:rPr>
          <w:rFonts w:eastAsiaTheme="minorHAnsi"/>
          <w:szCs w:val="30"/>
          <w:lang w:eastAsia="en-US"/>
        </w:rPr>
        <w:t xml:space="preserve"> </w:t>
      </w:r>
      <w:r w:rsidR="009823C6">
        <w:rPr>
          <w:rFonts w:eastAsiaTheme="minorHAnsi"/>
          <w:szCs w:val="30"/>
          <w:lang w:eastAsia="en-US"/>
        </w:rPr>
        <w:t>при о</w:t>
      </w:r>
      <w:r w:rsidR="009823C6" w:rsidRPr="009823C6">
        <w:rPr>
          <w:rFonts w:eastAsiaTheme="minorHAnsi"/>
          <w:szCs w:val="30"/>
          <w:lang w:eastAsia="en-US"/>
        </w:rPr>
        <w:t>рганизаци</w:t>
      </w:r>
      <w:r w:rsidR="009823C6">
        <w:rPr>
          <w:rFonts w:eastAsiaTheme="minorHAnsi"/>
          <w:szCs w:val="30"/>
          <w:lang w:eastAsia="en-US"/>
        </w:rPr>
        <w:t>и</w:t>
      </w:r>
      <w:r w:rsidR="009823C6" w:rsidRPr="009823C6">
        <w:rPr>
          <w:rFonts w:eastAsiaTheme="minorHAnsi"/>
          <w:szCs w:val="30"/>
          <w:lang w:eastAsia="en-US"/>
        </w:rPr>
        <w:t xml:space="preserve"> и строительств</w:t>
      </w:r>
      <w:r w:rsidR="009823C6">
        <w:rPr>
          <w:rFonts w:eastAsiaTheme="minorHAnsi"/>
          <w:szCs w:val="30"/>
          <w:lang w:eastAsia="en-US"/>
        </w:rPr>
        <w:t>е</w:t>
      </w:r>
      <w:r w:rsidR="009823C6" w:rsidRPr="009823C6">
        <w:rPr>
          <w:rFonts w:eastAsiaTheme="minorHAnsi"/>
          <w:szCs w:val="30"/>
          <w:lang w:eastAsia="en-US"/>
        </w:rPr>
        <w:t xml:space="preserve"> объектов должн</w:t>
      </w:r>
      <w:r w:rsidR="009823C6">
        <w:rPr>
          <w:rFonts w:eastAsiaTheme="minorHAnsi"/>
          <w:szCs w:val="30"/>
          <w:lang w:eastAsia="en-US"/>
        </w:rPr>
        <w:t>о</w:t>
      </w:r>
      <w:r w:rsidR="009823C6" w:rsidRPr="009823C6">
        <w:rPr>
          <w:rFonts w:eastAsiaTheme="minorHAnsi"/>
          <w:szCs w:val="30"/>
          <w:lang w:eastAsia="en-US"/>
        </w:rPr>
        <w:t xml:space="preserve"> осуществляться в соответствии с технологической </w:t>
      </w:r>
      <w:r w:rsidR="009823C6">
        <w:rPr>
          <w:rFonts w:eastAsiaTheme="minorHAnsi"/>
          <w:szCs w:val="30"/>
          <w:lang w:eastAsia="en-US"/>
        </w:rPr>
        <w:t xml:space="preserve">(проектной) </w:t>
      </w:r>
      <w:r w:rsidR="009823C6" w:rsidRPr="009823C6">
        <w:rPr>
          <w:rFonts w:eastAsiaTheme="minorHAnsi"/>
          <w:szCs w:val="30"/>
          <w:lang w:eastAsia="en-US"/>
        </w:rPr>
        <w:t xml:space="preserve">документацией, состав и содержание которой соответствуют требованиям </w:t>
      </w:r>
      <w:r w:rsidR="00F73CF3">
        <w:rPr>
          <w:rFonts w:eastAsiaTheme="minorHAnsi"/>
          <w:szCs w:val="30"/>
          <w:lang w:eastAsia="en-US"/>
        </w:rPr>
        <w:t>Инструкции</w:t>
      </w:r>
      <w:r w:rsidR="009823C6">
        <w:rPr>
          <w:rFonts w:eastAsiaTheme="minorHAnsi"/>
          <w:szCs w:val="30"/>
          <w:lang w:eastAsia="en-US"/>
        </w:rPr>
        <w:t xml:space="preserve"> (пункт 10 </w:t>
      </w:r>
      <w:r w:rsidR="00F73CF3" w:rsidRPr="009823C6">
        <w:rPr>
          <w:rFonts w:eastAsiaTheme="minorHAnsi"/>
          <w:szCs w:val="30"/>
          <w:lang w:eastAsia="en-US"/>
        </w:rPr>
        <w:t>Правил по охране труда при выполнении строительных работ</w:t>
      </w:r>
      <w:r w:rsidR="00F73CF3">
        <w:rPr>
          <w:rFonts w:eastAsiaTheme="minorHAnsi"/>
          <w:szCs w:val="30"/>
          <w:lang w:eastAsia="en-US"/>
        </w:rPr>
        <w:t>, утвержденных</w:t>
      </w:r>
      <w:r w:rsidR="00F73CF3" w:rsidRPr="009823C6">
        <w:rPr>
          <w:rFonts w:eastAsiaTheme="minorHAnsi"/>
          <w:szCs w:val="30"/>
          <w:lang w:eastAsia="en-US"/>
        </w:rPr>
        <w:t xml:space="preserve"> </w:t>
      </w:r>
      <w:r w:rsidR="00F73CF3">
        <w:rPr>
          <w:rFonts w:eastAsiaTheme="minorHAnsi"/>
          <w:szCs w:val="30"/>
          <w:lang w:eastAsia="en-US"/>
        </w:rPr>
        <w:t>п</w:t>
      </w:r>
      <w:r w:rsidR="009823C6" w:rsidRPr="009823C6">
        <w:rPr>
          <w:rFonts w:eastAsiaTheme="minorHAnsi"/>
          <w:szCs w:val="30"/>
          <w:lang w:eastAsia="en-US"/>
        </w:rPr>
        <w:t>остановление Министерства труда и социальной защиты Республики Беларусь, Министерства архитектуры и строительства Республики Беларусь от</w:t>
      </w:r>
      <w:r>
        <w:rPr>
          <w:rFonts w:eastAsiaTheme="minorHAnsi"/>
          <w:szCs w:val="30"/>
          <w:lang w:val="en-US" w:eastAsia="en-US"/>
        </w:rPr>
        <w:t> </w:t>
      </w:r>
      <w:r w:rsidR="009823C6" w:rsidRPr="009823C6">
        <w:rPr>
          <w:rFonts w:eastAsiaTheme="minorHAnsi"/>
          <w:szCs w:val="30"/>
          <w:lang w:eastAsia="en-US"/>
        </w:rPr>
        <w:t>31</w:t>
      </w:r>
      <w:r w:rsidR="00B32B3A">
        <w:rPr>
          <w:rFonts w:eastAsiaTheme="minorHAnsi"/>
          <w:szCs w:val="30"/>
          <w:lang w:eastAsia="en-US"/>
        </w:rPr>
        <w:t xml:space="preserve"> мая </w:t>
      </w:r>
      <w:r w:rsidR="009823C6" w:rsidRPr="009823C6">
        <w:rPr>
          <w:rFonts w:eastAsiaTheme="minorHAnsi"/>
          <w:szCs w:val="30"/>
          <w:lang w:eastAsia="en-US"/>
        </w:rPr>
        <w:t>2019</w:t>
      </w:r>
      <w:r w:rsidR="00B32B3A">
        <w:rPr>
          <w:rFonts w:eastAsiaTheme="minorHAnsi"/>
          <w:szCs w:val="30"/>
          <w:lang w:eastAsia="en-US"/>
        </w:rPr>
        <w:t xml:space="preserve"> г.</w:t>
      </w:r>
      <w:r w:rsidR="009823C6" w:rsidRPr="009823C6">
        <w:rPr>
          <w:rFonts w:eastAsiaTheme="minorHAnsi"/>
          <w:szCs w:val="30"/>
          <w:lang w:eastAsia="en-US"/>
        </w:rPr>
        <w:t xml:space="preserve"> </w:t>
      </w:r>
      <w:r w:rsidR="00B32B3A">
        <w:rPr>
          <w:rFonts w:eastAsiaTheme="minorHAnsi"/>
          <w:szCs w:val="30"/>
          <w:lang w:eastAsia="en-US"/>
        </w:rPr>
        <w:t>№</w:t>
      </w:r>
      <w:r w:rsidR="009823C6" w:rsidRPr="009823C6">
        <w:rPr>
          <w:rFonts w:eastAsiaTheme="minorHAnsi"/>
          <w:szCs w:val="30"/>
          <w:lang w:eastAsia="en-US"/>
        </w:rPr>
        <w:t xml:space="preserve"> 24/33 (</w:t>
      </w:r>
      <w:r w:rsidR="00F73CF3">
        <w:rPr>
          <w:rFonts w:eastAsiaTheme="minorHAnsi"/>
          <w:szCs w:val="30"/>
          <w:lang w:eastAsia="en-US"/>
        </w:rPr>
        <w:t xml:space="preserve">далее </w:t>
      </w:r>
      <w:r>
        <w:rPr>
          <w:rFonts w:eastAsiaTheme="minorHAnsi"/>
          <w:szCs w:val="30"/>
          <w:lang w:eastAsia="en-US"/>
        </w:rPr>
        <w:t xml:space="preserve">– </w:t>
      </w:r>
      <w:r w:rsidR="00F73CF3">
        <w:rPr>
          <w:rFonts w:eastAsiaTheme="minorHAnsi"/>
          <w:szCs w:val="30"/>
          <w:lang w:eastAsia="en-US"/>
        </w:rPr>
        <w:t>Правила № 24/33</w:t>
      </w:r>
      <w:r w:rsidR="009823C6">
        <w:rPr>
          <w:rFonts w:eastAsiaTheme="minorHAnsi"/>
          <w:szCs w:val="30"/>
          <w:lang w:eastAsia="en-US"/>
        </w:rPr>
        <w:t>).</w:t>
      </w:r>
    </w:p>
    <w:p w14:paraId="27346E48" w14:textId="64021D58" w:rsidR="009823C6" w:rsidRPr="009823C6" w:rsidRDefault="009823C6" w:rsidP="009823C6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 w:rsidRPr="009823C6">
        <w:rPr>
          <w:rFonts w:eastAsiaTheme="minorHAnsi"/>
          <w:szCs w:val="30"/>
          <w:lang w:eastAsia="en-US"/>
        </w:rPr>
        <w:t>Требования безопасности к технологическим процессам</w:t>
      </w:r>
      <w:r w:rsidR="00B45BC2">
        <w:rPr>
          <w:rFonts w:eastAsiaTheme="minorHAnsi"/>
          <w:szCs w:val="30"/>
          <w:lang w:eastAsia="en-US"/>
        </w:rPr>
        <w:t xml:space="preserve">, предполагающим выполнение работ на высоте, </w:t>
      </w:r>
      <w:r w:rsidRPr="009823C6">
        <w:rPr>
          <w:rFonts w:eastAsiaTheme="minorHAnsi"/>
          <w:szCs w:val="30"/>
          <w:lang w:eastAsia="en-US"/>
        </w:rPr>
        <w:t>устанавливаются в технологических документах</w:t>
      </w:r>
      <w:r>
        <w:rPr>
          <w:rFonts w:eastAsiaTheme="minorHAnsi"/>
          <w:szCs w:val="30"/>
          <w:lang w:eastAsia="en-US"/>
        </w:rPr>
        <w:t xml:space="preserve"> (пункт 89 </w:t>
      </w:r>
      <w:r w:rsidR="00B45BC2" w:rsidRPr="009823C6">
        <w:rPr>
          <w:rFonts w:eastAsiaTheme="minorHAnsi"/>
          <w:szCs w:val="30"/>
          <w:lang w:eastAsia="en-US"/>
        </w:rPr>
        <w:t>Правил по охране труда</w:t>
      </w:r>
      <w:r w:rsidR="00B45BC2">
        <w:rPr>
          <w:rFonts w:eastAsiaTheme="minorHAnsi"/>
          <w:szCs w:val="30"/>
          <w:lang w:eastAsia="en-US"/>
        </w:rPr>
        <w:t>, утвержденных</w:t>
      </w:r>
      <w:r w:rsidR="00B45BC2" w:rsidRPr="009823C6">
        <w:rPr>
          <w:rFonts w:eastAsiaTheme="minorHAnsi"/>
          <w:szCs w:val="30"/>
          <w:lang w:eastAsia="en-US"/>
        </w:rPr>
        <w:t xml:space="preserve"> </w:t>
      </w:r>
      <w:r w:rsidR="00B45BC2">
        <w:rPr>
          <w:rFonts w:eastAsiaTheme="minorHAnsi"/>
          <w:szCs w:val="30"/>
          <w:lang w:eastAsia="en-US"/>
        </w:rPr>
        <w:t>п</w:t>
      </w:r>
      <w:r w:rsidRPr="009823C6">
        <w:rPr>
          <w:rFonts w:eastAsiaTheme="minorHAnsi"/>
          <w:szCs w:val="30"/>
          <w:lang w:eastAsia="en-US"/>
        </w:rPr>
        <w:t>остановление</w:t>
      </w:r>
      <w:r w:rsidR="00B45BC2">
        <w:rPr>
          <w:rFonts w:eastAsiaTheme="minorHAnsi"/>
          <w:szCs w:val="30"/>
          <w:lang w:eastAsia="en-US"/>
        </w:rPr>
        <w:t>м</w:t>
      </w:r>
      <w:r w:rsidRPr="009823C6">
        <w:rPr>
          <w:rFonts w:eastAsiaTheme="minorHAnsi"/>
          <w:szCs w:val="30"/>
          <w:lang w:eastAsia="en-US"/>
        </w:rPr>
        <w:t xml:space="preserve"> Министерства труда и социальной защиты Республики Беларусь от </w:t>
      </w:r>
      <w:r w:rsidR="00B45BC2">
        <w:rPr>
          <w:rFonts w:eastAsiaTheme="minorHAnsi"/>
          <w:szCs w:val="30"/>
          <w:lang w:eastAsia="en-US"/>
        </w:rPr>
        <w:t xml:space="preserve">1 июля </w:t>
      </w:r>
      <w:r w:rsidRPr="009823C6">
        <w:rPr>
          <w:rFonts w:eastAsiaTheme="minorHAnsi"/>
          <w:szCs w:val="30"/>
          <w:lang w:eastAsia="en-US"/>
        </w:rPr>
        <w:t>2021</w:t>
      </w:r>
      <w:r w:rsidR="00B45BC2">
        <w:rPr>
          <w:rFonts w:eastAsiaTheme="minorHAnsi"/>
          <w:szCs w:val="30"/>
          <w:lang w:eastAsia="en-US"/>
        </w:rPr>
        <w:t xml:space="preserve"> г.</w:t>
      </w:r>
      <w:r w:rsidRPr="009823C6">
        <w:rPr>
          <w:rFonts w:eastAsiaTheme="minorHAnsi"/>
          <w:szCs w:val="30"/>
          <w:lang w:eastAsia="en-US"/>
        </w:rPr>
        <w:t xml:space="preserve"> </w:t>
      </w:r>
      <w:r w:rsidR="00B45BC2">
        <w:rPr>
          <w:rFonts w:eastAsiaTheme="minorHAnsi"/>
          <w:szCs w:val="30"/>
          <w:lang w:eastAsia="en-US"/>
        </w:rPr>
        <w:t>№</w:t>
      </w:r>
      <w:r w:rsidRPr="009823C6">
        <w:rPr>
          <w:rFonts w:eastAsiaTheme="minorHAnsi"/>
          <w:szCs w:val="30"/>
          <w:lang w:eastAsia="en-US"/>
        </w:rPr>
        <w:t xml:space="preserve"> 53</w:t>
      </w:r>
      <w:r>
        <w:rPr>
          <w:rFonts w:eastAsiaTheme="minorHAnsi"/>
          <w:szCs w:val="30"/>
          <w:lang w:eastAsia="en-US"/>
        </w:rPr>
        <w:t>)</w:t>
      </w:r>
      <w:r w:rsidRPr="009823C6">
        <w:rPr>
          <w:rFonts w:eastAsiaTheme="minorHAnsi"/>
          <w:szCs w:val="30"/>
          <w:lang w:eastAsia="en-US"/>
        </w:rPr>
        <w:t>.</w:t>
      </w:r>
    </w:p>
    <w:p w14:paraId="0F1C5840" w14:textId="50E94382" w:rsidR="00B45BC2" w:rsidRPr="00A516DD" w:rsidRDefault="00B45BC2" w:rsidP="00B45BC2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 xml:space="preserve">Обращаем внимание, что </w:t>
      </w:r>
      <w:r w:rsidRPr="004C05EE">
        <w:rPr>
          <w:rFonts w:eastAsiaTheme="minorHAnsi"/>
          <w:szCs w:val="30"/>
          <w:lang w:eastAsia="en-US"/>
        </w:rPr>
        <w:t>очистк</w:t>
      </w:r>
      <w:r>
        <w:rPr>
          <w:rFonts w:eastAsiaTheme="minorHAnsi"/>
          <w:szCs w:val="30"/>
          <w:lang w:eastAsia="en-US"/>
        </w:rPr>
        <w:t>а</w:t>
      </w:r>
      <w:r w:rsidRPr="004C05EE">
        <w:rPr>
          <w:rFonts w:eastAsiaTheme="minorHAnsi"/>
          <w:szCs w:val="30"/>
          <w:lang w:eastAsia="en-US"/>
        </w:rPr>
        <w:t xml:space="preserve"> остекления зданий</w:t>
      </w:r>
      <w:r>
        <w:rPr>
          <w:rFonts w:eastAsiaTheme="minorHAnsi"/>
          <w:szCs w:val="30"/>
          <w:lang w:eastAsia="en-US"/>
        </w:rPr>
        <w:t xml:space="preserve"> способами, описанными в пункте 122 Правил</w:t>
      </w:r>
      <w:r w:rsidR="00BC4B72">
        <w:rPr>
          <w:rFonts w:eastAsiaTheme="minorHAnsi"/>
          <w:szCs w:val="30"/>
          <w:lang w:eastAsia="en-US"/>
        </w:rPr>
        <w:t xml:space="preserve"> № 11</w:t>
      </w:r>
      <w:r>
        <w:rPr>
          <w:rFonts w:eastAsiaTheme="minorHAnsi"/>
          <w:szCs w:val="30"/>
          <w:lang w:eastAsia="en-US"/>
        </w:rPr>
        <w:t>, предполагает выполнение технологических операций.</w:t>
      </w:r>
    </w:p>
    <w:p w14:paraId="6E87DA4F" w14:textId="3AD05334" w:rsidR="009823C6" w:rsidRDefault="009823C6" w:rsidP="009823C6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Выполнени</w:t>
      </w:r>
      <w:r w:rsidR="00B45BC2">
        <w:rPr>
          <w:rFonts w:eastAsiaTheme="minorHAnsi"/>
          <w:szCs w:val="30"/>
          <w:lang w:eastAsia="en-US"/>
        </w:rPr>
        <w:t>е</w:t>
      </w:r>
      <w:r>
        <w:rPr>
          <w:rFonts w:eastAsiaTheme="minorHAnsi"/>
          <w:szCs w:val="30"/>
          <w:lang w:eastAsia="en-US"/>
        </w:rPr>
        <w:t xml:space="preserve"> отдельных видов работ на высоте возможно по наряду- допуску</w:t>
      </w:r>
      <w:r w:rsidRPr="009823C6">
        <w:rPr>
          <w:rFonts w:eastAsiaTheme="minorHAnsi"/>
          <w:szCs w:val="30"/>
          <w:lang w:eastAsia="en-US"/>
        </w:rPr>
        <w:t>.</w:t>
      </w:r>
      <w:r>
        <w:rPr>
          <w:rFonts w:eastAsiaTheme="minorHAnsi"/>
          <w:szCs w:val="30"/>
          <w:lang w:eastAsia="en-US"/>
        </w:rPr>
        <w:t xml:space="preserve"> Наряд-допуск является локальным правовым актом.</w:t>
      </w:r>
    </w:p>
    <w:p w14:paraId="0C8F7844" w14:textId="0538D3A6" w:rsidR="00B45BC2" w:rsidRPr="009823C6" w:rsidRDefault="00B45BC2" w:rsidP="00B45BC2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Обращаем внимание, определение термина содержится</w:t>
      </w:r>
      <w:r w:rsidRPr="00F73CF3">
        <w:rPr>
          <w:rFonts w:eastAsiaTheme="minorHAnsi"/>
          <w:szCs w:val="30"/>
          <w:lang w:eastAsia="en-US"/>
        </w:rPr>
        <w:t xml:space="preserve"> </w:t>
      </w:r>
      <w:r>
        <w:rPr>
          <w:rFonts w:eastAsiaTheme="minorHAnsi"/>
          <w:szCs w:val="30"/>
          <w:lang w:eastAsia="en-US"/>
        </w:rPr>
        <w:t xml:space="preserve">в статье 1 </w:t>
      </w:r>
      <w:r w:rsidRPr="004C05EE">
        <w:rPr>
          <w:rFonts w:eastAsiaTheme="minorHAnsi"/>
          <w:szCs w:val="30"/>
          <w:lang w:eastAsia="en-US"/>
        </w:rPr>
        <w:t>Закон</w:t>
      </w:r>
      <w:r>
        <w:rPr>
          <w:rFonts w:eastAsiaTheme="minorHAnsi"/>
          <w:szCs w:val="30"/>
          <w:lang w:eastAsia="en-US"/>
        </w:rPr>
        <w:t>а</w:t>
      </w:r>
      <w:r w:rsidRPr="004C05EE">
        <w:rPr>
          <w:rFonts w:eastAsiaTheme="minorHAnsi"/>
          <w:szCs w:val="30"/>
          <w:lang w:eastAsia="en-US"/>
        </w:rPr>
        <w:t xml:space="preserve"> Республики Беларусь </w:t>
      </w:r>
      <w:r>
        <w:rPr>
          <w:rFonts w:eastAsiaTheme="minorHAnsi"/>
          <w:szCs w:val="30"/>
          <w:lang w:eastAsia="en-US"/>
        </w:rPr>
        <w:t>«</w:t>
      </w:r>
      <w:r w:rsidRPr="004C05EE">
        <w:rPr>
          <w:rFonts w:eastAsiaTheme="minorHAnsi"/>
          <w:szCs w:val="30"/>
          <w:lang w:eastAsia="en-US"/>
        </w:rPr>
        <w:t>Об охране труда</w:t>
      </w:r>
      <w:r>
        <w:rPr>
          <w:rFonts w:eastAsiaTheme="minorHAnsi"/>
          <w:szCs w:val="30"/>
          <w:lang w:eastAsia="en-US"/>
        </w:rPr>
        <w:t xml:space="preserve">», согласно которому </w:t>
      </w:r>
      <w:r w:rsidRPr="004C05EE">
        <w:rPr>
          <w:rFonts w:eastAsiaTheme="minorHAnsi"/>
          <w:szCs w:val="30"/>
          <w:lang w:eastAsia="en-US"/>
        </w:rPr>
        <w:t xml:space="preserve">наряд-допуск </w:t>
      </w:r>
      <w:r>
        <w:rPr>
          <w:rFonts w:eastAsiaTheme="minorHAnsi"/>
          <w:szCs w:val="30"/>
          <w:lang w:eastAsia="en-US"/>
        </w:rPr>
        <w:t>–</w:t>
      </w:r>
      <w:r w:rsidRPr="004C05EE">
        <w:rPr>
          <w:rFonts w:eastAsiaTheme="minorHAnsi"/>
          <w:szCs w:val="30"/>
          <w:lang w:eastAsia="en-US"/>
        </w:rPr>
        <w:t xml:space="preserve"> задание на подготовку и выполнение работ с повышенной опасностью установленной формы, оформленное на бумажном носителе и определяющее наименование работ, место, сроки и время их выполнения, мероприятия по подготовке к выполнению работ, безопасному выполнению работ, состав исполнителей работ, лицо (лиц), ответственное (ответственных) за подготовку работ, лицо (лиц), ответственное (ответственных) за безопасное выполнение работ, </w:t>
      </w:r>
      <w:r w:rsidRPr="004C05EE">
        <w:rPr>
          <w:rFonts w:eastAsiaTheme="minorHAnsi"/>
          <w:b/>
          <w:bCs/>
          <w:i/>
          <w:iCs/>
          <w:szCs w:val="30"/>
          <w:lang w:eastAsia="en-US"/>
        </w:rPr>
        <w:t>иные требования, обеспечивающие безопасное выполнение работ</w:t>
      </w:r>
      <w:r>
        <w:rPr>
          <w:rFonts w:eastAsiaTheme="minorHAnsi"/>
          <w:szCs w:val="30"/>
          <w:lang w:eastAsia="en-US"/>
        </w:rPr>
        <w:t>.</w:t>
      </w:r>
    </w:p>
    <w:p w14:paraId="4DFF4FEB" w14:textId="3F1DC0B7" w:rsidR="00A516DD" w:rsidRDefault="00A516DD" w:rsidP="00A516D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Разработка</w:t>
      </w:r>
      <w:r w:rsidR="009823C6">
        <w:rPr>
          <w:rFonts w:eastAsiaTheme="minorHAnsi"/>
          <w:szCs w:val="30"/>
          <w:lang w:eastAsia="en-US"/>
        </w:rPr>
        <w:t> </w:t>
      </w:r>
      <w:r w:rsidRPr="00A516DD">
        <w:rPr>
          <w:rFonts w:eastAsiaTheme="minorHAnsi"/>
          <w:szCs w:val="30"/>
          <w:lang w:eastAsia="en-US"/>
        </w:rPr>
        <w:t>мероприяти</w:t>
      </w:r>
      <w:r>
        <w:rPr>
          <w:rFonts w:eastAsiaTheme="minorHAnsi"/>
          <w:szCs w:val="30"/>
          <w:lang w:eastAsia="en-US"/>
        </w:rPr>
        <w:t>й</w:t>
      </w:r>
      <w:r w:rsidRPr="00A516DD">
        <w:rPr>
          <w:rFonts w:eastAsiaTheme="minorHAnsi"/>
          <w:szCs w:val="30"/>
          <w:lang w:eastAsia="en-US"/>
        </w:rPr>
        <w:t xml:space="preserve"> по предотвращению аварийных ситуаций</w:t>
      </w:r>
      <w:r>
        <w:rPr>
          <w:rFonts w:eastAsiaTheme="minorHAnsi"/>
          <w:szCs w:val="30"/>
          <w:lang w:eastAsia="en-US"/>
        </w:rPr>
        <w:t xml:space="preserve"> (в</w:t>
      </w:r>
      <w:r w:rsidR="00636DA8">
        <w:rPr>
          <w:rFonts w:eastAsiaTheme="minorHAnsi"/>
          <w:szCs w:val="30"/>
          <w:lang w:eastAsia="en-US"/>
        </w:rPr>
        <w:t> </w:t>
      </w:r>
      <w:r>
        <w:rPr>
          <w:rFonts w:eastAsiaTheme="minorHAnsi"/>
          <w:szCs w:val="30"/>
          <w:lang w:eastAsia="en-US"/>
        </w:rPr>
        <w:t xml:space="preserve">том числе </w:t>
      </w:r>
      <w:r w:rsidRPr="00A516DD">
        <w:rPr>
          <w:rFonts w:eastAsiaTheme="minorHAnsi"/>
          <w:szCs w:val="30"/>
          <w:lang w:eastAsia="en-US"/>
        </w:rPr>
        <w:t>плана мероприятий по эвакуации и спасению</w:t>
      </w:r>
      <w:r>
        <w:rPr>
          <w:rFonts w:eastAsiaTheme="minorHAnsi"/>
          <w:szCs w:val="30"/>
          <w:lang w:eastAsia="en-US"/>
        </w:rPr>
        <w:t xml:space="preserve">) требуется при </w:t>
      </w:r>
      <w:r w:rsidRPr="00A516DD">
        <w:rPr>
          <w:rFonts w:eastAsiaTheme="minorHAnsi"/>
          <w:szCs w:val="30"/>
          <w:lang w:eastAsia="en-US"/>
        </w:rPr>
        <w:t>использова</w:t>
      </w:r>
      <w:r>
        <w:rPr>
          <w:rFonts w:eastAsiaTheme="minorHAnsi"/>
          <w:szCs w:val="30"/>
          <w:lang w:eastAsia="en-US"/>
        </w:rPr>
        <w:t>нии</w:t>
      </w:r>
      <w:r w:rsidRPr="00A516DD">
        <w:rPr>
          <w:rFonts w:eastAsiaTheme="minorHAnsi"/>
          <w:szCs w:val="30"/>
          <w:lang w:eastAsia="en-US"/>
        </w:rPr>
        <w:t xml:space="preserve"> анкерн</w:t>
      </w:r>
      <w:r>
        <w:rPr>
          <w:rFonts w:eastAsiaTheme="minorHAnsi"/>
          <w:szCs w:val="30"/>
          <w:lang w:eastAsia="en-US"/>
        </w:rPr>
        <w:t xml:space="preserve">ой </w:t>
      </w:r>
      <w:r w:rsidRPr="00A516DD">
        <w:rPr>
          <w:rFonts w:eastAsiaTheme="minorHAnsi"/>
          <w:szCs w:val="30"/>
          <w:lang w:eastAsia="en-US"/>
        </w:rPr>
        <w:t>лини</w:t>
      </w:r>
      <w:r w:rsidR="00B45BC2">
        <w:rPr>
          <w:rFonts w:eastAsiaTheme="minorHAnsi"/>
          <w:szCs w:val="30"/>
          <w:lang w:eastAsia="en-US"/>
        </w:rPr>
        <w:t xml:space="preserve">и </w:t>
      </w:r>
      <w:r>
        <w:rPr>
          <w:rFonts w:eastAsiaTheme="minorHAnsi"/>
          <w:szCs w:val="30"/>
          <w:lang w:eastAsia="en-US"/>
        </w:rPr>
        <w:t>(пункт 121 Правил</w:t>
      </w:r>
      <w:r w:rsidR="00BC4B72">
        <w:rPr>
          <w:rFonts w:eastAsiaTheme="minorHAnsi"/>
          <w:szCs w:val="30"/>
          <w:lang w:eastAsia="en-US"/>
        </w:rPr>
        <w:t xml:space="preserve"> № 11</w:t>
      </w:r>
      <w:r>
        <w:rPr>
          <w:rFonts w:eastAsiaTheme="minorHAnsi"/>
          <w:szCs w:val="30"/>
          <w:lang w:eastAsia="en-US"/>
        </w:rPr>
        <w:t>).</w:t>
      </w:r>
    </w:p>
    <w:p w14:paraId="2C8A3689" w14:textId="25E2C570" w:rsidR="00A516DD" w:rsidRDefault="00A516DD" w:rsidP="00A516DD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 xml:space="preserve">В иных случаях необходимость разработки </w:t>
      </w:r>
      <w:r w:rsidRPr="00A516DD">
        <w:rPr>
          <w:rFonts w:eastAsiaTheme="minorHAnsi"/>
          <w:szCs w:val="30"/>
          <w:lang w:eastAsia="en-US"/>
        </w:rPr>
        <w:t>мероприяти</w:t>
      </w:r>
      <w:r>
        <w:rPr>
          <w:rFonts w:eastAsiaTheme="minorHAnsi"/>
          <w:szCs w:val="30"/>
          <w:lang w:eastAsia="en-US"/>
        </w:rPr>
        <w:t>й</w:t>
      </w:r>
      <w:r w:rsidRPr="00A516DD">
        <w:rPr>
          <w:rFonts w:eastAsiaTheme="minorHAnsi"/>
          <w:szCs w:val="30"/>
          <w:lang w:eastAsia="en-US"/>
        </w:rPr>
        <w:t xml:space="preserve"> по предотвращению аварийных ситуаций</w:t>
      </w:r>
      <w:r>
        <w:rPr>
          <w:rFonts w:eastAsiaTheme="minorHAnsi"/>
          <w:szCs w:val="30"/>
          <w:lang w:eastAsia="en-US"/>
        </w:rPr>
        <w:t xml:space="preserve"> определяется в организации с учетом оценки </w:t>
      </w:r>
      <w:r w:rsidRPr="000A3D15">
        <w:rPr>
          <w:szCs w:val="30"/>
        </w:rPr>
        <w:t>профессиональных рисков</w:t>
      </w:r>
      <w:r>
        <w:rPr>
          <w:szCs w:val="30"/>
        </w:rPr>
        <w:t>,</w:t>
      </w:r>
      <w:r w:rsidRPr="00A516DD">
        <w:rPr>
          <w:rFonts w:eastAsiaTheme="minorHAnsi"/>
          <w:szCs w:val="30"/>
          <w:lang w:eastAsia="en-US"/>
        </w:rPr>
        <w:t xml:space="preserve"> видов и способов выполнения работ на высоте</w:t>
      </w:r>
      <w:r>
        <w:rPr>
          <w:rFonts w:eastAsiaTheme="minorHAnsi"/>
          <w:szCs w:val="30"/>
          <w:lang w:eastAsia="en-US"/>
        </w:rPr>
        <w:t>.</w:t>
      </w:r>
    </w:p>
    <w:p w14:paraId="23B1443B" w14:textId="1FA28674" w:rsidR="004C05EE" w:rsidRDefault="004C05EE" w:rsidP="004C05EE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lastRenderedPageBreak/>
        <w:t xml:space="preserve">С учетом пункта 42 Правил </w:t>
      </w:r>
      <w:r w:rsidR="00BC4B72">
        <w:rPr>
          <w:rFonts w:eastAsiaTheme="minorHAnsi"/>
          <w:szCs w:val="30"/>
          <w:lang w:eastAsia="en-US"/>
        </w:rPr>
        <w:t xml:space="preserve">№ 11 </w:t>
      </w:r>
      <w:r w:rsidRPr="004C05EE">
        <w:rPr>
          <w:rFonts w:eastAsiaTheme="minorHAnsi"/>
          <w:szCs w:val="30"/>
          <w:lang w:eastAsia="en-US"/>
        </w:rPr>
        <w:t xml:space="preserve">при эксплуатации средств подмащивания должны соблюдаться требования </w:t>
      </w:r>
      <w:r w:rsidR="00B45BC2">
        <w:rPr>
          <w:rFonts w:eastAsiaTheme="minorHAnsi"/>
          <w:szCs w:val="30"/>
          <w:lang w:eastAsia="en-US"/>
        </w:rPr>
        <w:t>Правил № 24/33</w:t>
      </w:r>
      <w:r>
        <w:rPr>
          <w:rFonts w:eastAsiaTheme="minorHAnsi"/>
          <w:szCs w:val="30"/>
          <w:lang w:eastAsia="en-US"/>
        </w:rPr>
        <w:t>.</w:t>
      </w:r>
    </w:p>
    <w:p w14:paraId="58301C2B" w14:textId="7B5ACA27" w:rsidR="00EF4993" w:rsidRPr="004A63C4" w:rsidRDefault="004C05EE" w:rsidP="00B45BC2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30"/>
          <w:lang w:eastAsia="en-US"/>
        </w:rPr>
      </w:pPr>
      <w:r>
        <w:rPr>
          <w:rFonts w:eastAsiaTheme="minorHAnsi"/>
          <w:szCs w:val="30"/>
          <w:lang w:eastAsia="en-US"/>
        </w:rPr>
        <w:t>Также сообщаем</w:t>
      </w:r>
      <w:r w:rsidR="00636DA8">
        <w:rPr>
          <w:rFonts w:eastAsiaTheme="minorHAnsi"/>
          <w:szCs w:val="30"/>
          <w:lang w:eastAsia="en-US"/>
        </w:rPr>
        <w:t>,</w:t>
      </w:r>
      <w:r>
        <w:rPr>
          <w:rFonts w:eastAsiaTheme="minorHAnsi"/>
          <w:szCs w:val="30"/>
          <w:lang w:eastAsia="en-US"/>
        </w:rPr>
        <w:t xml:space="preserve"> что в плановом порядке ос</w:t>
      </w:r>
      <w:r w:rsidR="00F73CF3">
        <w:rPr>
          <w:rFonts w:eastAsiaTheme="minorHAnsi"/>
          <w:szCs w:val="30"/>
          <w:lang w:eastAsia="en-US"/>
        </w:rPr>
        <w:t>у</w:t>
      </w:r>
      <w:r>
        <w:rPr>
          <w:rFonts w:eastAsiaTheme="minorHAnsi"/>
          <w:szCs w:val="30"/>
          <w:lang w:eastAsia="en-US"/>
        </w:rPr>
        <w:t>ществляется работа по приведени</w:t>
      </w:r>
      <w:r w:rsidR="00F73CF3">
        <w:rPr>
          <w:rFonts w:eastAsiaTheme="minorHAnsi"/>
          <w:szCs w:val="30"/>
          <w:lang w:eastAsia="en-US"/>
        </w:rPr>
        <w:t>ю</w:t>
      </w:r>
      <w:r>
        <w:rPr>
          <w:rFonts w:eastAsiaTheme="minorHAnsi"/>
          <w:szCs w:val="30"/>
          <w:lang w:eastAsia="en-US"/>
        </w:rPr>
        <w:t xml:space="preserve"> актов законодательства в соответствии с требованиями Правил</w:t>
      </w:r>
      <w:r w:rsidR="00BC4B72">
        <w:rPr>
          <w:rFonts w:eastAsiaTheme="minorHAnsi"/>
          <w:szCs w:val="30"/>
          <w:lang w:eastAsia="en-US"/>
        </w:rPr>
        <w:t xml:space="preserve"> № 11</w:t>
      </w:r>
      <w:r w:rsidR="00F73CF3">
        <w:rPr>
          <w:rFonts w:eastAsiaTheme="minorHAnsi"/>
          <w:szCs w:val="30"/>
          <w:lang w:eastAsia="en-US"/>
        </w:rPr>
        <w:t>, в том числе Правил № 24/33.</w:t>
      </w:r>
    </w:p>
    <w:bookmarkEnd w:id="0"/>
    <w:tbl>
      <w:tblPr>
        <w:tblW w:w="9889" w:type="dxa"/>
        <w:tblLook w:val="00A0" w:firstRow="1" w:lastRow="0" w:firstColumn="1" w:lastColumn="0" w:noHBand="0" w:noVBand="0"/>
      </w:tblPr>
      <w:tblGrid>
        <w:gridCol w:w="9"/>
        <w:gridCol w:w="4497"/>
        <w:gridCol w:w="2442"/>
        <w:gridCol w:w="2658"/>
        <w:gridCol w:w="283"/>
      </w:tblGrid>
      <w:tr w:rsidR="00E21733" w:rsidRPr="00E21733" w14:paraId="2E7EAEB9" w14:textId="77777777" w:rsidTr="005242D2">
        <w:trPr>
          <w:trHeight w:val="681"/>
        </w:trPr>
        <w:tc>
          <w:tcPr>
            <w:tcW w:w="4506" w:type="dxa"/>
            <w:gridSpan w:val="2"/>
          </w:tcPr>
          <w:p w14:paraId="008970A7" w14:textId="77777777" w:rsidR="005242D2" w:rsidRPr="00E21733" w:rsidRDefault="005242D2" w:rsidP="002A0DC6">
            <w:pPr>
              <w:spacing w:line="280" w:lineRule="exact"/>
              <w:rPr>
                <w:szCs w:val="30"/>
              </w:rPr>
            </w:pPr>
          </w:p>
          <w:p w14:paraId="33B37469" w14:textId="77777777" w:rsidR="005242D2" w:rsidRPr="00E21733" w:rsidRDefault="005242D2" w:rsidP="002A0DC6">
            <w:pPr>
              <w:spacing w:line="280" w:lineRule="exact"/>
              <w:rPr>
                <w:szCs w:val="30"/>
              </w:rPr>
            </w:pPr>
          </w:p>
          <w:p w14:paraId="0685AD67" w14:textId="2DDD8D6C" w:rsidR="005242D2" w:rsidRPr="00E21733" w:rsidRDefault="00B45BC2" w:rsidP="002A0DC6">
            <w:pPr>
              <w:spacing w:line="280" w:lineRule="exact"/>
              <w:rPr>
                <w:szCs w:val="30"/>
              </w:rPr>
            </w:pPr>
            <w:r>
              <w:rPr>
                <w:szCs w:val="30"/>
              </w:rPr>
              <w:t>Начальник управления</w:t>
            </w:r>
          </w:p>
        </w:tc>
        <w:tc>
          <w:tcPr>
            <w:tcW w:w="2442" w:type="dxa"/>
          </w:tcPr>
          <w:p w14:paraId="5159EB72" w14:textId="77777777" w:rsidR="005242D2" w:rsidRPr="00E21733" w:rsidRDefault="005242D2" w:rsidP="002A0DC6">
            <w:pPr>
              <w:pStyle w:val="1"/>
              <w:framePr w:wrap="notBeside"/>
              <w:tabs>
                <w:tab w:val="left" w:pos="-3240"/>
              </w:tabs>
              <w:spacing w:line="280" w:lineRule="exact"/>
              <w:ind w:right="-108"/>
              <w:rPr>
                <w:szCs w:val="30"/>
                <w:lang w:eastAsia="en-US"/>
              </w:rPr>
            </w:pPr>
          </w:p>
        </w:tc>
        <w:tc>
          <w:tcPr>
            <w:tcW w:w="2941" w:type="dxa"/>
            <w:gridSpan w:val="2"/>
          </w:tcPr>
          <w:p w14:paraId="01AA5E41" w14:textId="77777777" w:rsidR="005242D2" w:rsidRPr="00E21733" w:rsidRDefault="005242D2" w:rsidP="002A0DC6">
            <w:pPr>
              <w:spacing w:line="280" w:lineRule="exact"/>
              <w:ind w:left="-2"/>
              <w:rPr>
                <w:szCs w:val="30"/>
              </w:rPr>
            </w:pPr>
          </w:p>
          <w:p w14:paraId="7FEE99B5" w14:textId="77777777" w:rsidR="005242D2" w:rsidRPr="00E21733" w:rsidRDefault="005242D2" w:rsidP="002A0DC6">
            <w:pPr>
              <w:spacing w:line="280" w:lineRule="exact"/>
              <w:ind w:left="-2"/>
              <w:rPr>
                <w:szCs w:val="30"/>
              </w:rPr>
            </w:pPr>
          </w:p>
          <w:p w14:paraId="7F8BBA80" w14:textId="5F2ADA7B" w:rsidR="005242D2" w:rsidRPr="00E21733" w:rsidRDefault="005242D2" w:rsidP="002A0DC6">
            <w:pPr>
              <w:spacing w:line="280" w:lineRule="exact"/>
              <w:ind w:left="-2"/>
              <w:rPr>
                <w:szCs w:val="30"/>
              </w:rPr>
            </w:pPr>
            <w:r w:rsidRPr="00E21733">
              <w:rPr>
                <w:szCs w:val="30"/>
              </w:rPr>
              <w:t>И.</w:t>
            </w:r>
            <w:r w:rsidR="00B45BC2">
              <w:rPr>
                <w:szCs w:val="30"/>
              </w:rPr>
              <w:t>А.Карчевский</w:t>
            </w:r>
          </w:p>
        </w:tc>
      </w:tr>
      <w:tr w:rsidR="00E21733" w:rsidRPr="00E21733" w14:paraId="72CD9C0C" w14:textId="77777777" w:rsidTr="00F33423">
        <w:trPr>
          <w:trHeight w:val="466"/>
        </w:trPr>
        <w:tc>
          <w:tcPr>
            <w:tcW w:w="4506" w:type="dxa"/>
            <w:gridSpan w:val="2"/>
          </w:tcPr>
          <w:p w14:paraId="34B96457" w14:textId="77777777" w:rsidR="008F5205" w:rsidRDefault="008F5205" w:rsidP="002A0DC6">
            <w:pPr>
              <w:spacing w:line="280" w:lineRule="exact"/>
              <w:rPr>
                <w:szCs w:val="30"/>
              </w:rPr>
            </w:pPr>
          </w:p>
          <w:p w14:paraId="7CA5AC61" w14:textId="77777777" w:rsidR="00CD293D" w:rsidRDefault="00CD293D" w:rsidP="002A0DC6">
            <w:pPr>
              <w:spacing w:line="280" w:lineRule="exact"/>
              <w:rPr>
                <w:szCs w:val="30"/>
              </w:rPr>
            </w:pPr>
          </w:p>
          <w:p w14:paraId="0CA9F00B" w14:textId="77777777" w:rsidR="00CD293D" w:rsidRDefault="00CD293D" w:rsidP="002A0DC6">
            <w:pPr>
              <w:spacing w:line="280" w:lineRule="exact"/>
              <w:rPr>
                <w:szCs w:val="30"/>
              </w:rPr>
            </w:pPr>
          </w:p>
          <w:p w14:paraId="0B929151" w14:textId="77777777" w:rsidR="00CD293D" w:rsidRDefault="00CD293D" w:rsidP="002A0DC6">
            <w:pPr>
              <w:spacing w:line="280" w:lineRule="exact"/>
              <w:rPr>
                <w:szCs w:val="30"/>
              </w:rPr>
            </w:pPr>
          </w:p>
          <w:p w14:paraId="1DCAA11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5E3EB4B7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9DEE1B0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EE073D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29E4352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9151F76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53BD4068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3E162E8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0188149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5EDA23C8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A52182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3373AFA8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7A862B2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3BF9980E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8D7D901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3EB95FC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2231E3BD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1EC9E969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42492062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F70C8E6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DB81BBA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4F5AA1F5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2D128EF6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4B027B1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91DA330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BC99297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33F665C1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3877D04B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FF3F32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022C4E9C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6EE9A0F3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5932547A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72F8CD6A" w14:textId="77777777" w:rsidR="00B45BC2" w:rsidRDefault="00B45BC2" w:rsidP="002A0DC6">
            <w:pPr>
              <w:spacing w:line="280" w:lineRule="exact"/>
              <w:rPr>
                <w:szCs w:val="30"/>
              </w:rPr>
            </w:pPr>
          </w:p>
          <w:p w14:paraId="1F087059" w14:textId="77777777" w:rsidR="00CD293D" w:rsidRDefault="00CD293D" w:rsidP="002A0DC6">
            <w:pPr>
              <w:spacing w:line="280" w:lineRule="exact"/>
              <w:rPr>
                <w:szCs w:val="30"/>
              </w:rPr>
            </w:pPr>
          </w:p>
          <w:p w14:paraId="1A03A9D8" w14:textId="77777777" w:rsidR="00CD293D" w:rsidRDefault="00CD293D" w:rsidP="002A0DC6">
            <w:pPr>
              <w:spacing w:line="280" w:lineRule="exact"/>
              <w:rPr>
                <w:szCs w:val="30"/>
              </w:rPr>
            </w:pPr>
          </w:p>
          <w:p w14:paraId="12193015" w14:textId="77777777" w:rsidR="00827F48" w:rsidRDefault="00827F48" w:rsidP="002A0DC6">
            <w:pPr>
              <w:spacing w:line="280" w:lineRule="exact"/>
              <w:rPr>
                <w:szCs w:val="30"/>
              </w:rPr>
            </w:pPr>
          </w:p>
          <w:p w14:paraId="618E85AB" w14:textId="77777777" w:rsidR="00F33423" w:rsidRPr="00E21733" w:rsidRDefault="00F33423" w:rsidP="002A0DC6">
            <w:pPr>
              <w:spacing w:line="280" w:lineRule="exact"/>
              <w:rPr>
                <w:szCs w:val="30"/>
              </w:rPr>
            </w:pPr>
          </w:p>
        </w:tc>
        <w:tc>
          <w:tcPr>
            <w:tcW w:w="2442" w:type="dxa"/>
          </w:tcPr>
          <w:p w14:paraId="33AAE39D" w14:textId="77777777" w:rsidR="008F5205" w:rsidRPr="00E21733" w:rsidRDefault="008F5205" w:rsidP="002A0DC6">
            <w:pPr>
              <w:pStyle w:val="1"/>
              <w:framePr w:wrap="notBeside"/>
              <w:tabs>
                <w:tab w:val="left" w:pos="-3240"/>
              </w:tabs>
              <w:spacing w:line="280" w:lineRule="exact"/>
              <w:ind w:right="-108"/>
              <w:rPr>
                <w:szCs w:val="30"/>
                <w:lang w:eastAsia="en-US"/>
              </w:rPr>
            </w:pPr>
          </w:p>
        </w:tc>
        <w:tc>
          <w:tcPr>
            <w:tcW w:w="2941" w:type="dxa"/>
            <w:gridSpan w:val="2"/>
          </w:tcPr>
          <w:p w14:paraId="3DEAC67E" w14:textId="77777777" w:rsidR="008F5205" w:rsidRPr="00E21733" w:rsidRDefault="008F5205" w:rsidP="002A0DC6">
            <w:pPr>
              <w:spacing w:line="280" w:lineRule="exact"/>
              <w:ind w:left="-2"/>
              <w:rPr>
                <w:szCs w:val="30"/>
              </w:rPr>
            </w:pPr>
          </w:p>
        </w:tc>
      </w:tr>
      <w:tr w:rsidR="00E21733" w:rsidRPr="00E21733" w14:paraId="74F6D16D" w14:textId="77777777" w:rsidTr="00F33423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9" w:type="dxa"/>
          <w:wAfter w:w="283" w:type="dxa"/>
          <w:trHeight w:val="504"/>
        </w:trPr>
        <w:tc>
          <w:tcPr>
            <w:tcW w:w="9597" w:type="dxa"/>
            <w:gridSpan w:val="3"/>
          </w:tcPr>
          <w:p w14:paraId="075F7ACD" w14:textId="77777777" w:rsidR="0060095B" w:rsidRPr="00E21733" w:rsidRDefault="00EF70D7" w:rsidP="00EF26D5">
            <w:pPr>
              <w:rPr>
                <w:sz w:val="18"/>
                <w:szCs w:val="18"/>
              </w:rPr>
            </w:pPr>
            <w:r w:rsidRPr="00E21733">
              <w:rPr>
                <w:sz w:val="18"/>
                <w:szCs w:val="18"/>
              </w:rPr>
              <w:t>7-1  Марщак 306 38 85</w:t>
            </w:r>
          </w:p>
        </w:tc>
      </w:tr>
    </w:tbl>
    <w:p w14:paraId="3BCD4353" w14:textId="77777777" w:rsidR="002801A3" w:rsidRDefault="002801A3" w:rsidP="005242D2">
      <w:pPr>
        <w:tabs>
          <w:tab w:val="left" w:pos="5490"/>
        </w:tabs>
        <w:spacing w:line="360" w:lineRule="auto"/>
        <w:jc w:val="both"/>
        <w:rPr>
          <w:sz w:val="18"/>
        </w:rPr>
      </w:pPr>
    </w:p>
    <w:sectPr w:rsidR="002801A3" w:rsidSect="00F73CF3">
      <w:headerReference w:type="default" r:id="rId7"/>
      <w:pgSz w:w="11909" w:h="16834" w:code="9"/>
      <w:pgMar w:top="567" w:right="569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B412E" w14:textId="77777777" w:rsidR="001B58F5" w:rsidRDefault="001B58F5" w:rsidP="00A12022">
      <w:r>
        <w:separator/>
      </w:r>
    </w:p>
  </w:endnote>
  <w:endnote w:type="continuationSeparator" w:id="0">
    <w:p w14:paraId="74353DF5" w14:textId="77777777" w:rsidR="001B58F5" w:rsidRDefault="001B58F5" w:rsidP="00A1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E1F79" w14:textId="77777777" w:rsidR="001B58F5" w:rsidRDefault="001B58F5" w:rsidP="00A12022">
      <w:r>
        <w:separator/>
      </w:r>
    </w:p>
  </w:footnote>
  <w:footnote w:type="continuationSeparator" w:id="0">
    <w:p w14:paraId="0B32DE3C" w14:textId="77777777" w:rsidR="001B58F5" w:rsidRDefault="001B58F5" w:rsidP="00A1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5427905"/>
      <w:docPartObj>
        <w:docPartGallery w:val="Page Numbers (Top of Page)"/>
        <w:docPartUnique/>
      </w:docPartObj>
    </w:sdtPr>
    <w:sdtEndPr/>
    <w:sdtContent>
      <w:p w14:paraId="4FABF051" w14:textId="77777777" w:rsidR="00302F72" w:rsidRDefault="00302F7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A29">
          <w:rPr>
            <w:noProof/>
          </w:rPr>
          <w:t>2</w:t>
        </w:r>
        <w:r>
          <w:fldChar w:fldCharType="end"/>
        </w:r>
      </w:p>
    </w:sdtContent>
  </w:sdt>
  <w:p w14:paraId="122F3BF4" w14:textId="77777777" w:rsidR="00302F72" w:rsidRPr="00AC123F" w:rsidRDefault="00302F72">
    <w:pPr>
      <w:pStyle w:val="a9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52"/>
    <w:rsid w:val="00005953"/>
    <w:rsid w:val="00005C80"/>
    <w:rsid w:val="00007B65"/>
    <w:rsid w:val="00013D4B"/>
    <w:rsid w:val="00014C28"/>
    <w:rsid w:val="0002204E"/>
    <w:rsid w:val="00023059"/>
    <w:rsid w:val="00033EB1"/>
    <w:rsid w:val="00036E0B"/>
    <w:rsid w:val="00041039"/>
    <w:rsid w:val="000430FA"/>
    <w:rsid w:val="000532B0"/>
    <w:rsid w:val="00054572"/>
    <w:rsid w:val="0005574E"/>
    <w:rsid w:val="000709A3"/>
    <w:rsid w:val="000726C4"/>
    <w:rsid w:val="0007523D"/>
    <w:rsid w:val="0008531A"/>
    <w:rsid w:val="00091185"/>
    <w:rsid w:val="0009236E"/>
    <w:rsid w:val="00094908"/>
    <w:rsid w:val="000A3A8F"/>
    <w:rsid w:val="000A3D15"/>
    <w:rsid w:val="000A6A0C"/>
    <w:rsid w:val="000A6DFA"/>
    <w:rsid w:val="000B4208"/>
    <w:rsid w:val="000C02CB"/>
    <w:rsid w:val="000C57BC"/>
    <w:rsid w:val="000C5A4D"/>
    <w:rsid w:val="000C5E77"/>
    <w:rsid w:val="000C6211"/>
    <w:rsid w:val="000D06A3"/>
    <w:rsid w:val="000D2F54"/>
    <w:rsid w:val="000D655A"/>
    <w:rsid w:val="000E03B7"/>
    <w:rsid w:val="000F5494"/>
    <w:rsid w:val="000F646F"/>
    <w:rsid w:val="000F685D"/>
    <w:rsid w:val="00106714"/>
    <w:rsid w:val="00107014"/>
    <w:rsid w:val="00107C51"/>
    <w:rsid w:val="00116607"/>
    <w:rsid w:val="001218D7"/>
    <w:rsid w:val="00121A0D"/>
    <w:rsid w:val="00122BC9"/>
    <w:rsid w:val="00125F73"/>
    <w:rsid w:val="00126276"/>
    <w:rsid w:val="00126D08"/>
    <w:rsid w:val="00131AF6"/>
    <w:rsid w:val="00133162"/>
    <w:rsid w:val="00140230"/>
    <w:rsid w:val="00153279"/>
    <w:rsid w:val="001604EA"/>
    <w:rsid w:val="00161BD4"/>
    <w:rsid w:val="001640FA"/>
    <w:rsid w:val="00165630"/>
    <w:rsid w:val="00167B95"/>
    <w:rsid w:val="001743A8"/>
    <w:rsid w:val="001773FF"/>
    <w:rsid w:val="00177681"/>
    <w:rsid w:val="00186239"/>
    <w:rsid w:val="0019014A"/>
    <w:rsid w:val="001A2CA2"/>
    <w:rsid w:val="001B0ADF"/>
    <w:rsid w:val="001B58F5"/>
    <w:rsid w:val="001B64E9"/>
    <w:rsid w:val="001B6FC4"/>
    <w:rsid w:val="001B70BB"/>
    <w:rsid w:val="001C050C"/>
    <w:rsid w:val="001C0AC3"/>
    <w:rsid w:val="001D183A"/>
    <w:rsid w:val="001D2D97"/>
    <w:rsid w:val="001D52B6"/>
    <w:rsid w:val="001E37C2"/>
    <w:rsid w:val="001E4E35"/>
    <w:rsid w:val="001E4FFA"/>
    <w:rsid w:val="001E5FE5"/>
    <w:rsid w:val="001F495D"/>
    <w:rsid w:val="00211F51"/>
    <w:rsid w:val="002153A7"/>
    <w:rsid w:val="00224C88"/>
    <w:rsid w:val="002258F5"/>
    <w:rsid w:val="0023297F"/>
    <w:rsid w:val="00235A69"/>
    <w:rsid w:val="0023733B"/>
    <w:rsid w:val="0024152C"/>
    <w:rsid w:val="0024598E"/>
    <w:rsid w:val="00246898"/>
    <w:rsid w:val="00247825"/>
    <w:rsid w:val="002500F0"/>
    <w:rsid w:val="00250BF4"/>
    <w:rsid w:val="00251412"/>
    <w:rsid w:val="00251D92"/>
    <w:rsid w:val="00252B7E"/>
    <w:rsid w:val="00256BE6"/>
    <w:rsid w:val="00262AE3"/>
    <w:rsid w:val="002801A3"/>
    <w:rsid w:val="002809ED"/>
    <w:rsid w:val="002823FE"/>
    <w:rsid w:val="00284BA6"/>
    <w:rsid w:val="00287C44"/>
    <w:rsid w:val="00291AA7"/>
    <w:rsid w:val="00293524"/>
    <w:rsid w:val="00295CC7"/>
    <w:rsid w:val="00296630"/>
    <w:rsid w:val="002A2342"/>
    <w:rsid w:val="002A78AC"/>
    <w:rsid w:val="002B0A24"/>
    <w:rsid w:val="002B6A2D"/>
    <w:rsid w:val="002B79CA"/>
    <w:rsid w:val="002C125B"/>
    <w:rsid w:val="002D0EC5"/>
    <w:rsid w:val="002D24DD"/>
    <w:rsid w:val="002D4504"/>
    <w:rsid w:val="002D4903"/>
    <w:rsid w:val="002D53D2"/>
    <w:rsid w:val="002E1D51"/>
    <w:rsid w:val="002E253F"/>
    <w:rsid w:val="002E60BA"/>
    <w:rsid w:val="002F011B"/>
    <w:rsid w:val="002F17D8"/>
    <w:rsid w:val="002F3E63"/>
    <w:rsid w:val="002F60DF"/>
    <w:rsid w:val="002F7016"/>
    <w:rsid w:val="00302F72"/>
    <w:rsid w:val="00306836"/>
    <w:rsid w:val="00306A98"/>
    <w:rsid w:val="00313019"/>
    <w:rsid w:val="00315439"/>
    <w:rsid w:val="00317B5C"/>
    <w:rsid w:val="003215EB"/>
    <w:rsid w:val="003219EB"/>
    <w:rsid w:val="00331051"/>
    <w:rsid w:val="00332900"/>
    <w:rsid w:val="00335A52"/>
    <w:rsid w:val="003404CC"/>
    <w:rsid w:val="00343B74"/>
    <w:rsid w:val="00344671"/>
    <w:rsid w:val="00352556"/>
    <w:rsid w:val="00354A12"/>
    <w:rsid w:val="0036499E"/>
    <w:rsid w:val="00384662"/>
    <w:rsid w:val="003938B1"/>
    <w:rsid w:val="00393B45"/>
    <w:rsid w:val="003A0844"/>
    <w:rsid w:val="003B0DCC"/>
    <w:rsid w:val="003B468A"/>
    <w:rsid w:val="003B4BEE"/>
    <w:rsid w:val="003B6C9A"/>
    <w:rsid w:val="003C710A"/>
    <w:rsid w:val="003C7BFF"/>
    <w:rsid w:val="003D0B4A"/>
    <w:rsid w:val="003D4FA0"/>
    <w:rsid w:val="003D7DFF"/>
    <w:rsid w:val="003E03F1"/>
    <w:rsid w:val="003E2118"/>
    <w:rsid w:val="003E77B1"/>
    <w:rsid w:val="003F34C1"/>
    <w:rsid w:val="003F61B6"/>
    <w:rsid w:val="00400BBA"/>
    <w:rsid w:val="00404B70"/>
    <w:rsid w:val="00411CB9"/>
    <w:rsid w:val="00415651"/>
    <w:rsid w:val="00420B88"/>
    <w:rsid w:val="00425666"/>
    <w:rsid w:val="00425B6E"/>
    <w:rsid w:val="004273E5"/>
    <w:rsid w:val="00427A29"/>
    <w:rsid w:val="00431CDC"/>
    <w:rsid w:val="0043404B"/>
    <w:rsid w:val="004346C6"/>
    <w:rsid w:val="00434A45"/>
    <w:rsid w:val="00435140"/>
    <w:rsid w:val="00435AC0"/>
    <w:rsid w:val="00442FC9"/>
    <w:rsid w:val="00447ABE"/>
    <w:rsid w:val="00462AC9"/>
    <w:rsid w:val="00463067"/>
    <w:rsid w:val="004661BE"/>
    <w:rsid w:val="0047698F"/>
    <w:rsid w:val="00476BF9"/>
    <w:rsid w:val="00480714"/>
    <w:rsid w:val="00483C82"/>
    <w:rsid w:val="00485153"/>
    <w:rsid w:val="00485D61"/>
    <w:rsid w:val="004910BD"/>
    <w:rsid w:val="0049451B"/>
    <w:rsid w:val="004A1492"/>
    <w:rsid w:val="004A180E"/>
    <w:rsid w:val="004A251D"/>
    <w:rsid w:val="004A3B3B"/>
    <w:rsid w:val="004A4CB4"/>
    <w:rsid w:val="004A63C4"/>
    <w:rsid w:val="004B2A8F"/>
    <w:rsid w:val="004B4D54"/>
    <w:rsid w:val="004C05EE"/>
    <w:rsid w:val="004D38C7"/>
    <w:rsid w:val="004D52FD"/>
    <w:rsid w:val="004D5434"/>
    <w:rsid w:val="004E3281"/>
    <w:rsid w:val="004F3548"/>
    <w:rsid w:val="004F368A"/>
    <w:rsid w:val="004F6CFC"/>
    <w:rsid w:val="004F6DB1"/>
    <w:rsid w:val="00510AFE"/>
    <w:rsid w:val="00512B6E"/>
    <w:rsid w:val="0051365A"/>
    <w:rsid w:val="00516184"/>
    <w:rsid w:val="005242D2"/>
    <w:rsid w:val="00524BCE"/>
    <w:rsid w:val="005331DF"/>
    <w:rsid w:val="00534F0C"/>
    <w:rsid w:val="00542D6C"/>
    <w:rsid w:val="00543B70"/>
    <w:rsid w:val="00550424"/>
    <w:rsid w:val="00552C34"/>
    <w:rsid w:val="00560CB1"/>
    <w:rsid w:val="00561399"/>
    <w:rsid w:val="00563C95"/>
    <w:rsid w:val="00565A74"/>
    <w:rsid w:val="005718CA"/>
    <w:rsid w:val="00571F1E"/>
    <w:rsid w:val="00574EDC"/>
    <w:rsid w:val="00576412"/>
    <w:rsid w:val="00582857"/>
    <w:rsid w:val="00583CFC"/>
    <w:rsid w:val="00583DF7"/>
    <w:rsid w:val="00585C79"/>
    <w:rsid w:val="00594147"/>
    <w:rsid w:val="0059472E"/>
    <w:rsid w:val="00597137"/>
    <w:rsid w:val="005A21FB"/>
    <w:rsid w:val="005A39A2"/>
    <w:rsid w:val="005B2D4C"/>
    <w:rsid w:val="005B7126"/>
    <w:rsid w:val="005C70E3"/>
    <w:rsid w:val="005D1F0E"/>
    <w:rsid w:val="005D3EDA"/>
    <w:rsid w:val="005D48DD"/>
    <w:rsid w:val="005E1E9E"/>
    <w:rsid w:val="005E4B35"/>
    <w:rsid w:val="005E7615"/>
    <w:rsid w:val="005F7F89"/>
    <w:rsid w:val="0060095B"/>
    <w:rsid w:val="00601F17"/>
    <w:rsid w:val="0060250E"/>
    <w:rsid w:val="00603E30"/>
    <w:rsid w:val="006066C7"/>
    <w:rsid w:val="00610A0F"/>
    <w:rsid w:val="0061128A"/>
    <w:rsid w:val="00612E35"/>
    <w:rsid w:val="006177AF"/>
    <w:rsid w:val="00617A23"/>
    <w:rsid w:val="0062269E"/>
    <w:rsid w:val="006238DF"/>
    <w:rsid w:val="00623B04"/>
    <w:rsid w:val="00624831"/>
    <w:rsid w:val="0062625C"/>
    <w:rsid w:val="00633E2E"/>
    <w:rsid w:val="00635576"/>
    <w:rsid w:val="0063629C"/>
    <w:rsid w:val="00636DA8"/>
    <w:rsid w:val="006373E9"/>
    <w:rsid w:val="00641FEC"/>
    <w:rsid w:val="00650915"/>
    <w:rsid w:val="00657205"/>
    <w:rsid w:val="00657C43"/>
    <w:rsid w:val="00660268"/>
    <w:rsid w:val="006605DF"/>
    <w:rsid w:val="00660820"/>
    <w:rsid w:val="00674A07"/>
    <w:rsid w:val="006860CE"/>
    <w:rsid w:val="00690367"/>
    <w:rsid w:val="0069058B"/>
    <w:rsid w:val="006A269C"/>
    <w:rsid w:val="006A27F8"/>
    <w:rsid w:val="006A6F64"/>
    <w:rsid w:val="006B2E03"/>
    <w:rsid w:val="006B3339"/>
    <w:rsid w:val="006B3AAB"/>
    <w:rsid w:val="006B6D7D"/>
    <w:rsid w:val="006B756B"/>
    <w:rsid w:val="006B7BAA"/>
    <w:rsid w:val="006B7DE2"/>
    <w:rsid w:val="006C4CBE"/>
    <w:rsid w:val="006C7CD4"/>
    <w:rsid w:val="006D0507"/>
    <w:rsid w:val="006D085F"/>
    <w:rsid w:val="006D11E5"/>
    <w:rsid w:val="006D26F2"/>
    <w:rsid w:val="006D3C4B"/>
    <w:rsid w:val="006D6102"/>
    <w:rsid w:val="006E7878"/>
    <w:rsid w:val="006F0CAD"/>
    <w:rsid w:val="006F0E17"/>
    <w:rsid w:val="006F4E72"/>
    <w:rsid w:val="007011CC"/>
    <w:rsid w:val="00704724"/>
    <w:rsid w:val="00705478"/>
    <w:rsid w:val="007110E0"/>
    <w:rsid w:val="00711C0F"/>
    <w:rsid w:val="00714350"/>
    <w:rsid w:val="00717A76"/>
    <w:rsid w:val="0072231D"/>
    <w:rsid w:val="0073228B"/>
    <w:rsid w:val="0073548C"/>
    <w:rsid w:val="00747139"/>
    <w:rsid w:val="007478E0"/>
    <w:rsid w:val="0075290A"/>
    <w:rsid w:val="0075348C"/>
    <w:rsid w:val="007538C9"/>
    <w:rsid w:val="00756987"/>
    <w:rsid w:val="0076057C"/>
    <w:rsid w:val="00760A1F"/>
    <w:rsid w:val="00766B02"/>
    <w:rsid w:val="00771E9C"/>
    <w:rsid w:val="00774F17"/>
    <w:rsid w:val="00775072"/>
    <w:rsid w:val="00780A16"/>
    <w:rsid w:val="00782848"/>
    <w:rsid w:val="0078311A"/>
    <w:rsid w:val="00784E2D"/>
    <w:rsid w:val="00793C51"/>
    <w:rsid w:val="00794B44"/>
    <w:rsid w:val="0079575C"/>
    <w:rsid w:val="00795D53"/>
    <w:rsid w:val="0079623F"/>
    <w:rsid w:val="00796265"/>
    <w:rsid w:val="007A0E0F"/>
    <w:rsid w:val="007A12AD"/>
    <w:rsid w:val="007A6A19"/>
    <w:rsid w:val="007C1077"/>
    <w:rsid w:val="007C7054"/>
    <w:rsid w:val="007D6077"/>
    <w:rsid w:val="007E1D14"/>
    <w:rsid w:val="007E5B10"/>
    <w:rsid w:val="007F3302"/>
    <w:rsid w:val="007F3D6B"/>
    <w:rsid w:val="007F4F57"/>
    <w:rsid w:val="0080431F"/>
    <w:rsid w:val="0080558F"/>
    <w:rsid w:val="00806A0A"/>
    <w:rsid w:val="008132CD"/>
    <w:rsid w:val="0081791E"/>
    <w:rsid w:val="0081796E"/>
    <w:rsid w:val="00817B9A"/>
    <w:rsid w:val="008202CE"/>
    <w:rsid w:val="00827F48"/>
    <w:rsid w:val="00831CD6"/>
    <w:rsid w:val="0083656E"/>
    <w:rsid w:val="008462B5"/>
    <w:rsid w:val="0084726C"/>
    <w:rsid w:val="00850F05"/>
    <w:rsid w:val="0085208E"/>
    <w:rsid w:val="00860A39"/>
    <w:rsid w:val="00862558"/>
    <w:rsid w:val="00867314"/>
    <w:rsid w:val="008721C3"/>
    <w:rsid w:val="008725E1"/>
    <w:rsid w:val="0087538B"/>
    <w:rsid w:val="008804C9"/>
    <w:rsid w:val="008804CB"/>
    <w:rsid w:val="00884102"/>
    <w:rsid w:val="0088580F"/>
    <w:rsid w:val="00887E9C"/>
    <w:rsid w:val="00892B77"/>
    <w:rsid w:val="00897B5C"/>
    <w:rsid w:val="008A0BC0"/>
    <w:rsid w:val="008A40BB"/>
    <w:rsid w:val="008A4A6F"/>
    <w:rsid w:val="008A6D38"/>
    <w:rsid w:val="008A7BAF"/>
    <w:rsid w:val="008C0353"/>
    <w:rsid w:val="008C1E28"/>
    <w:rsid w:val="008C2552"/>
    <w:rsid w:val="008C4628"/>
    <w:rsid w:val="008E4A3E"/>
    <w:rsid w:val="008E5160"/>
    <w:rsid w:val="008E7CEE"/>
    <w:rsid w:val="008E7F12"/>
    <w:rsid w:val="008F0D20"/>
    <w:rsid w:val="008F1A4D"/>
    <w:rsid w:val="008F5205"/>
    <w:rsid w:val="008F7E96"/>
    <w:rsid w:val="00907103"/>
    <w:rsid w:val="00914ED9"/>
    <w:rsid w:val="00920040"/>
    <w:rsid w:val="009215F3"/>
    <w:rsid w:val="009267FB"/>
    <w:rsid w:val="00927D5F"/>
    <w:rsid w:val="00935518"/>
    <w:rsid w:val="00937C8D"/>
    <w:rsid w:val="00940964"/>
    <w:rsid w:val="00950BDD"/>
    <w:rsid w:val="00951B89"/>
    <w:rsid w:val="00954FFD"/>
    <w:rsid w:val="00955AEE"/>
    <w:rsid w:val="009578E3"/>
    <w:rsid w:val="00960E9D"/>
    <w:rsid w:val="009623CB"/>
    <w:rsid w:val="0096302B"/>
    <w:rsid w:val="0096398C"/>
    <w:rsid w:val="009645AA"/>
    <w:rsid w:val="009823C6"/>
    <w:rsid w:val="00983269"/>
    <w:rsid w:val="00985AA2"/>
    <w:rsid w:val="00987123"/>
    <w:rsid w:val="00987DAD"/>
    <w:rsid w:val="009926B2"/>
    <w:rsid w:val="009942C7"/>
    <w:rsid w:val="00995357"/>
    <w:rsid w:val="00996F73"/>
    <w:rsid w:val="00997E50"/>
    <w:rsid w:val="009B0E0C"/>
    <w:rsid w:val="009B16B1"/>
    <w:rsid w:val="009C3DC6"/>
    <w:rsid w:val="009D2F8E"/>
    <w:rsid w:val="009E36C9"/>
    <w:rsid w:val="009E4449"/>
    <w:rsid w:val="009E474A"/>
    <w:rsid w:val="009E5C10"/>
    <w:rsid w:val="009F64E7"/>
    <w:rsid w:val="009F6B18"/>
    <w:rsid w:val="00A01D1A"/>
    <w:rsid w:val="00A04620"/>
    <w:rsid w:val="00A059C4"/>
    <w:rsid w:val="00A0643B"/>
    <w:rsid w:val="00A07E02"/>
    <w:rsid w:val="00A12022"/>
    <w:rsid w:val="00A12191"/>
    <w:rsid w:val="00A14940"/>
    <w:rsid w:val="00A15FA0"/>
    <w:rsid w:val="00A25F2E"/>
    <w:rsid w:val="00A27A0C"/>
    <w:rsid w:val="00A30DEB"/>
    <w:rsid w:val="00A40C30"/>
    <w:rsid w:val="00A462E7"/>
    <w:rsid w:val="00A516DD"/>
    <w:rsid w:val="00A67CC9"/>
    <w:rsid w:val="00A71876"/>
    <w:rsid w:val="00A73B13"/>
    <w:rsid w:val="00A7411A"/>
    <w:rsid w:val="00A766EB"/>
    <w:rsid w:val="00A84B57"/>
    <w:rsid w:val="00A856CF"/>
    <w:rsid w:val="00A85EA4"/>
    <w:rsid w:val="00AA0898"/>
    <w:rsid w:val="00AA17CB"/>
    <w:rsid w:val="00AB37A4"/>
    <w:rsid w:val="00AB73A7"/>
    <w:rsid w:val="00AC123F"/>
    <w:rsid w:val="00AC1FFD"/>
    <w:rsid w:val="00AC2BF7"/>
    <w:rsid w:val="00AC31FD"/>
    <w:rsid w:val="00AC6DB1"/>
    <w:rsid w:val="00AD0574"/>
    <w:rsid w:val="00AD0AB9"/>
    <w:rsid w:val="00AD3E0D"/>
    <w:rsid w:val="00AD45B2"/>
    <w:rsid w:val="00AE0764"/>
    <w:rsid w:val="00AE2A83"/>
    <w:rsid w:val="00AE7DF9"/>
    <w:rsid w:val="00AF09FB"/>
    <w:rsid w:val="00AF4F19"/>
    <w:rsid w:val="00B00774"/>
    <w:rsid w:val="00B00E0B"/>
    <w:rsid w:val="00B0176E"/>
    <w:rsid w:val="00B01D4B"/>
    <w:rsid w:val="00B05F74"/>
    <w:rsid w:val="00B06059"/>
    <w:rsid w:val="00B115C1"/>
    <w:rsid w:val="00B1206C"/>
    <w:rsid w:val="00B14B93"/>
    <w:rsid w:val="00B15DF0"/>
    <w:rsid w:val="00B25DB8"/>
    <w:rsid w:val="00B31B19"/>
    <w:rsid w:val="00B3210E"/>
    <w:rsid w:val="00B32B3A"/>
    <w:rsid w:val="00B33853"/>
    <w:rsid w:val="00B35112"/>
    <w:rsid w:val="00B4016B"/>
    <w:rsid w:val="00B446A4"/>
    <w:rsid w:val="00B45BC2"/>
    <w:rsid w:val="00B52A2F"/>
    <w:rsid w:val="00B549B9"/>
    <w:rsid w:val="00B61FA2"/>
    <w:rsid w:val="00B63805"/>
    <w:rsid w:val="00B72E5A"/>
    <w:rsid w:val="00B73FA3"/>
    <w:rsid w:val="00B94CE9"/>
    <w:rsid w:val="00BA3AE1"/>
    <w:rsid w:val="00BA6460"/>
    <w:rsid w:val="00BB1AF7"/>
    <w:rsid w:val="00BB5AD3"/>
    <w:rsid w:val="00BB5DB5"/>
    <w:rsid w:val="00BB659F"/>
    <w:rsid w:val="00BC4B72"/>
    <w:rsid w:val="00BC50EA"/>
    <w:rsid w:val="00BD2079"/>
    <w:rsid w:val="00BD36E4"/>
    <w:rsid w:val="00BD4F58"/>
    <w:rsid w:val="00BD5ABE"/>
    <w:rsid w:val="00BE037B"/>
    <w:rsid w:val="00BE265A"/>
    <w:rsid w:val="00BE738E"/>
    <w:rsid w:val="00BF10C7"/>
    <w:rsid w:val="00BF223D"/>
    <w:rsid w:val="00C0289A"/>
    <w:rsid w:val="00C02AFD"/>
    <w:rsid w:val="00C10D8E"/>
    <w:rsid w:val="00C117B0"/>
    <w:rsid w:val="00C16210"/>
    <w:rsid w:val="00C16854"/>
    <w:rsid w:val="00C179C3"/>
    <w:rsid w:val="00C202F1"/>
    <w:rsid w:val="00C21051"/>
    <w:rsid w:val="00C24C0F"/>
    <w:rsid w:val="00C25EF2"/>
    <w:rsid w:val="00C3174B"/>
    <w:rsid w:val="00C32D65"/>
    <w:rsid w:val="00C3708F"/>
    <w:rsid w:val="00C37B1B"/>
    <w:rsid w:val="00C52B3E"/>
    <w:rsid w:val="00C53845"/>
    <w:rsid w:val="00C53B8D"/>
    <w:rsid w:val="00C578B3"/>
    <w:rsid w:val="00C65821"/>
    <w:rsid w:val="00C66943"/>
    <w:rsid w:val="00C66B32"/>
    <w:rsid w:val="00C76A4B"/>
    <w:rsid w:val="00C77FB5"/>
    <w:rsid w:val="00C903B7"/>
    <w:rsid w:val="00C908CA"/>
    <w:rsid w:val="00CB442D"/>
    <w:rsid w:val="00CB68E3"/>
    <w:rsid w:val="00CC120C"/>
    <w:rsid w:val="00CC2200"/>
    <w:rsid w:val="00CC4763"/>
    <w:rsid w:val="00CD082C"/>
    <w:rsid w:val="00CD293D"/>
    <w:rsid w:val="00CD4878"/>
    <w:rsid w:val="00CD5028"/>
    <w:rsid w:val="00CD6422"/>
    <w:rsid w:val="00CE26FD"/>
    <w:rsid w:val="00CE3912"/>
    <w:rsid w:val="00CE5C2B"/>
    <w:rsid w:val="00CF4AFD"/>
    <w:rsid w:val="00CF7ABA"/>
    <w:rsid w:val="00D02B1E"/>
    <w:rsid w:val="00D0460E"/>
    <w:rsid w:val="00D12D62"/>
    <w:rsid w:val="00D22D1D"/>
    <w:rsid w:val="00D5479D"/>
    <w:rsid w:val="00D57FB8"/>
    <w:rsid w:val="00D60E2F"/>
    <w:rsid w:val="00D625B3"/>
    <w:rsid w:val="00D74671"/>
    <w:rsid w:val="00D82D12"/>
    <w:rsid w:val="00D83974"/>
    <w:rsid w:val="00D84435"/>
    <w:rsid w:val="00D84F68"/>
    <w:rsid w:val="00D94857"/>
    <w:rsid w:val="00D9493E"/>
    <w:rsid w:val="00DB730D"/>
    <w:rsid w:val="00DC0C62"/>
    <w:rsid w:val="00DC2E56"/>
    <w:rsid w:val="00DC5163"/>
    <w:rsid w:val="00DC6EF0"/>
    <w:rsid w:val="00DC6F67"/>
    <w:rsid w:val="00DD5340"/>
    <w:rsid w:val="00DE34D3"/>
    <w:rsid w:val="00DE45AE"/>
    <w:rsid w:val="00DE581E"/>
    <w:rsid w:val="00DF0A60"/>
    <w:rsid w:val="00DF15F1"/>
    <w:rsid w:val="00DF6F50"/>
    <w:rsid w:val="00DF7633"/>
    <w:rsid w:val="00E00D07"/>
    <w:rsid w:val="00E015D3"/>
    <w:rsid w:val="00E123A5"/>
    <w:rsid w:val="00E21733"/>
    <w:rsid w:val="00E23F27"/>
    <w:rsid w:val="00E27CBD"/>
    <w:rsid w:val="00E34A9A"/>
    <w:rsid w:val="00E361AC"/>
    <w:rsid w:val="00E44D62"/>
    <w:rsid w:val="00E452D1"/>
    <w:rsid w:val="00E47451"/>
    <w:rsid w:val="00E50EB0"/>
    <w:rsid w:val="00E71295"/>
    <w:rsid w:val="00E74DC3"/>
    <w:rsid w:val="00E813C1"/>
    <w:rsid w:val="00E83045"/>
    <w:rsid w:val="00E84600"/>
    <w:rsid w:val="00E90A31"/>
    <w:rsid w:val="00E90FFF"/>
    <w:rsid w:val="00E964C2"/>
    <w:rsid w:val="00EA50CF"/>
    <w:rsid w:val="00EA5311"/>
    <w:rsid w:val="00EB33D6"/>
    <w:rsid w:val="00EB515D"/>
    <w:rsid w:val="00EB5672"/>
    <w:rsid w:val="00EB5E60"/>
    <w:rsid w:val="00EC31AE"/>
    <w:rsid w:val="00EC4707"/>
    <w:rsid w:val="00EC7B26"/>
    <w:rsid w:val="00EE2395"/>
    <w:rsid w:val="00EE3874"/>
    <w:rsid w:val="00EF0838"/>
    <w:rsid w:val="00EF1937"/>
    <w:rsid w:val="00EF26D5"/>
    <w:rsid w:val="00EF4993"/>
    <w:rsid w:val="00EF5C0B"/>
    <w:rsid w:val="00EF70D7"/>
    <w:rsid w:val="00EF7BD0"/>
    <w:rsid w:val="00F04CEF"/>
    <w:rsid w:val="00F1141F"/>
    <w:rsid w:val="00F1225A"/>
    <w:rsid w:val="00F13222"/>
    <w:rsid w:val="00F1422C"/>
    <w:rsid w:val="00F1518F"/>
    <w:rsid w:val="00F239E8"/>
    <w:rsid w:val="00F25BBF"/>
    <w:rsid w:val="00F306FD"/>
    <w:rsid w:val="00F33423"/>
    <w:rsid w:val="00F35E60"/>
    <w:rsid w:val="00F35FAD"/>
    <w:rsid w:val="00F41DEF"/>
    <w:rsid w:val="00F41F81"/>
    <w:rsid w:val="00F45A58"/>
    <w:rsid w:val="00F46C04"/>
    <w:rsid w:val="00F54EF1"/>
    <w:rsid w:val="00F608C2"/>
    <w:rsid w:val="00F64063"/>
    <w:rsid w:val="00F7383B"/>
    <w:rsid w:val="00F73CF3"/>
    <w:rsid w:val="00F74138"/>
    <w:rsid w:val="00F75020"/>
    <w:rsid w:val="00F82ABC"/>
    <w:rsid w:val="00F86092"/>
    <w:rsid w:val="00F91377"/>
    <w:rsid w:val="00F91CCE"/>
    <w:rsid w:val="00F93ADA"/>
    <w:rsid w:val="00F94AD3"/>
    <w:rsid w:val="00FB6328"/>
    <w:rsid w:val="00FC4C91"/>
    <w:rsid w:val="00FC4D34"/>
    <w:rsid w:val="00FC5BC3"/>
    <w:rsid w:val="00FC5F36"/>
    <w:rsid w:val="00FD3B69"/>
    <w:rsid w:val="00FD3DB6"/>
    <w:rsid w:val="00FE1490"/>
    <w:rsid w:val="00FE30AC"/>
    <w:rsid w:val="00FE6176"/>
    <w:rsid w:val="00FE6238"/>
    <w:rsid w:val="00FE7514"/>
    <w:rsid w:val="00FF16FE"/>
    <w:rsid w:val="00FF344A"/>
    <w:rsid w:val="00FF35C2"/>
    <w:rsid w:val="00FF41E4"/>
    <w:rsid w:val="00FF6593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AB8C90"/>
  <w15:docId w15:val="{974A737D-FE74-4793-9EDC-122B421F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link w:val="10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paragraph" w:styleId="20">
    <w:name w:val="Body Text Indent 2"/>
    <w:basedOn w:val="a"/>
    <w:link w:val="21"/>
    <w:uiPriority w:val="99"/>
    <w:rsid w:val="0024598E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4598E"/>
    <w:rPr>
      <w:sz w:val="30"/>
      <w:szCs w:val="24"/>
    </w:rPr>
  </w:style>
  <w:style w:type="paragraph" w:customStyle="1" w:styleId="ConsPlusNormal">
    <w:name w:val="ConsPlusNormal"/>
    <w:rsid w:val="00A1202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note text"/>
    <w:basedOn w:val="a"/>
    <w:link w:val="a7"/>
    <w:uiPriority w:val="99"/>
    <w:unhideWhenUsed/>
    <w:rsid w:val="00A12022"/>
    <w:rPr>
      <w:sz w:val="20"/>
    </w:rPr>
  </w:style>
  <w:style w:type="character" w:customStyle="1" w:styleId="a7">
    <w:name w:val="Текст сноски Знак"/>
    <w:basedOn w:val="a0"/>
    <w:link w:val="a6"/>
    <w:uiPriority w:val="99"/>
    <w:rsid w:val="00A12022"/>
  </w:style>
  <w:style w:type="character" w:styleId="a8">
    <w:name w:val="footnote reference"/>
    <w:basedOn w:val="a0"/>
    <w:unhideWhenUsed/>
    <w:rsid w:val="00A12022"/>
    <w:rPr>
      <w:vertAlign w:val="superscript"/>
    </w:rPr>
  </w:style>
  <w:style w:type="paragraph" w:styleId="a9">
    <w:name w:val="header"/>
    <w:basedOn w:val="a"/>
    <w:link w:val="aa"/>
    <w:uiPriority w:val="99"/>
    <w:rsid w:val="00302F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02F72"/>
    <w:rPr>
      <w:sz w:val="30"/>
    </w:rPr>
  </w:style>
  <w:style w:type="character" w:styleId="ab">
    <w:name w:val="Hyperlink"/>
    <w:basedOn w:val="a0"/>
    <w:uiPriority w:val="99"/>
    <w:unhideWhenUsed/>
    <w:rsid w:val="00291AA7"/>
    <w:rPr>
      <w:color w:val="0000FF"/>
      <w:u w:val="single"/>
    </w:rPr>
  </w:style>
  <w:style w:type="paragraph" w:customStyle="1" w:styleId="Style7">
    <w:name w:val="Style7"/>
    <w:basedOn w:val="a"/>
    <w:uiPriority w:val="99"/>
    <w:rsid w:val="005A39A2"/>
    <w:pPr>
      <w:widowControl w:val="0"/>
      <w:autoSpaceDE w:val="0"/>
      <w:autoSpaceDN w:val="0"/>
      <w:adjustRightInd w:val="0"/>
      <w:spacing w:line="318" w:lineRule="exact"/>
      <w:ind w:firstLine="571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5A39A2"/>
    <w:pPr>
      <w:widowControl w:val="0"/>
      <w:autoSpaceDE w:val="0"/>
      <w:autoSpaceDN w:val="0"/>
      <w:adjustRightInd w:val="0"/>
      <w:spacing w:line="343" w:lineRule="exact"/>
      <w:ind w:firstLine="68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5A39A2"/>
    <w:rPr>
      <w:rFonts w:ascii="Times New Roman" w:hAnsi="Times New Roman" w:cs="Times New Roman" w:hint="default"/>
      <w:sz w:val="28"/>
      <w:szCs w:val="28"/>
    </w:rPr>
  </w:style>
  <w:style w:type="character" w:customStyle="1" w:styleId="FontStyle13">
    <w:name w:val="Font Style13"/>
    <w:uiPriority w:val="99"/>
    <w:rsid w:val="005A39A2"/>
    <w:rPr>
      <w:rFonts w:ascii="Times New Roman" w:hAnsi="Times New Roman" w:cs="Times New Roman" w:hint="default"/>
      <w:sz w:val="28"/>
      <w:szCs w:val="28"/>
    </w:rPr>
  </w:style>
  <w:style w:type="paragraph" w:styleId="ac">
    <w:name w:val="Normal (Web)"/>
    <w:basedOn w:val="a"/>
    <w:uiPriority w:val="99"/>
    <w:unhideWhenUsed/>
    <w:rsid w:val="000532B0"/>
    <w:pPr>
      <w:spacing w:after="30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2823FE"/>
    <w:pPr>
      <w:widowControl w:val="0"/>
      <w:autoSpaceDE w:val="0"/>
      <w:autoSpaceDN w:val="0"/>
      <w:adjustRightInd w:val="0"/>
      <w:spacing w:line="326" w:lineRule="exact"/>
      <w:ind w:firstLine="696"/>
      <w:jc w:val="both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2823FE"/>
    <w:pPr>
      <w:widowControl w:val="0"/>
      <w:autoSpaceDE w:val="0"/>
      <w:autoSpaceDN w:val="0"/>
      <w:adjustRightInd w:val="0"/>
      <w:spacing w:line="317" w:lineRule="exact"/>
      <w:ind w:firstLine="715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a0"/>
    <w:uiPriority w:val="99"/>
    <w:rsid w:val="002823FE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C2200"/>
    <w:rPr>
      <w:sz w:val="28"/>
    </w:rPr>
  </w:style>
  <w:style w:type="paragraph" w:styleId="ad">
    <w:name w:val="List Paragraph"/>
    <w:basedOn w:val="a"/>
    <w:uiPriority w:val="34"/>
    <w:qFormat/>
    <w:rsid w:val="009C3DC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5">
    <w:name w:val="Font Style15"/>
    <w:basedOn w:val="a0"/>
    <w:uiPriority w:val="99"/>
    <w:rsid w:val="004A63C4"/>
    <w:rPr>
      <w:rFonts w:ascii="Times New Roman" w:hAnsi="Times New Roman" w:cs="Times New Roman"/>
      <w:sz w:val="28"/>
      <w:szCs w:val="28"/>
    </w:rPr>
  </w:style>
  <w:style w:type="character" w:customStyle="1" w:styleId="FontStyle17">
    <w:name w:val="Font Style17"/>
    <w:basedOn w:val="a0"/>
    <w:uiPriority w:val="99"/>
    <w:rsid w:val="00EF4993"/>
    <w:rPr>
      <w:rFonts w:ascii="Times New Roman" w:hAnsi="Times New Roman" w:cs="Times New Roman"/>
      <w:sz w:val="26"/>
      <w:szCs w:val="26"/>
    </w:rPr>
  </w:style>
  <w:style w:type="character" w:styleId="ae">
    <w:name w:val="Unresolved Mention"/>
    <w:basedOn w:val="a0"/>
    <w:uiPriority w:val="99"/>
    <w:semiHidden/>
    <w:unhideWhenUsed/>
    <w:rsid w:val="00EF49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karevskaya\Desktop\&#1055;&#1080;&#1089;&#1100;&#1084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8C2B8-A0F9-4DC1-9D74-08F3F595C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Письмо.dot</Template>
  <TotalTime>0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Токаревская Светлана Викторовна</dc:creator>
  <cp:lastModifiedBy>Александр Ситько</cp:lastModifiedBy>
  <cp:revision>3</cp:revision>
  <cp:lastPrinted>2025-08-01T11:15:00Z</cp:lastPrinted>
  <dcterms:created xsi:type="dcterms:W3CDTF">2025-08-20T20:45:00Z</dcterms:created>
  <dcterms:modified xsi:type="dcterms:W3CDTF">2026-05-16T21:37:00Z</dcterms:modified>
</cp:coreProperties>
</file>